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C" w:rsidRDefault="00775385" w:rsidP="00D6372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Theme="minorEastAsia" w:hAnsi="Arial" w:cs="Arial"/>
          <w:b/>
          <w:bCs/>
          <w:lang w:eastAsia="hr-HR"/>
        </w:rPr>
      </w:pPr>
      <w:r w:rsidRPr="00EE3B85">
        <w:rPr>
          <w:rFonts w:ascii="Arial" w:eastAsiaTheme="minorEastAsia" w:hAnsi="Arial" w:cs="Arial"/>
          <w:b/>
          <w:bCs/>
          <w:lang w:eastAsia="hr-HR"/>
        </w:rPr>
        <w:t>ZAKLJUČCI</w:t>
      </w:r>
      <w:r w:rsidR="00525FFE" w:rsidRPr="00EE3B85">
        <w:rPr>
          <w:rFonts w:ascii="Arial" w:eastAsiaTheme="minorEastAsia" w:hAnsi="Arial" w:cs="Arial"/>
          <w:b/>
          <w:bCs/>
          <w:lang w:eastAsia="hr-HR"/>
        </w:rPr>
        <w:t xml:space="preserve"> </w:t>
      </w:r>
      <w:r w:rsidR="00EE3B85" w:rsidRPr="00EE3B85">
        <w:rPr>
          <w:rFonts w:ascii="Arial" w:eastAsiaTheme="minorEastAsia" w:hAnsi="Arial" w:cs="Arial"/>
          <w:b/>
          <w:bCs/>
          <w:lang w:eastAsia="hr-HR"/>
        </w:rPr>
        <w:t xml:space="preserve">IZ RIGE </w:t>
      </w:r>
      <w:r w:rsidR="00525FFE" w:rsidRPr="00EE3B85">
        <w:rPr>
          <w:rFonts w:ascii="Arial" w:eastAsiaTheme="minorEastAsia" w:hAnsi="Arial" w:cs="Arial"/>
          <w:b/>
          <w:bCs/>
          <w:lang w:eastAsia="hr-HR"/>
        </w:rPr>
        <w:t>2015</w:t>
      </w:r>
    </w:p>
    <w:p w:rsidR="00EE3B85" w:rsidRPr="00EE3B85" w:rsidRDefault="00EE3B85" w:rsidP="00D6372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Theme="minorEastAsia" w:hAnsi="Arial" w:cs="Arial"/>
          <w:b/>
          <w:bCs/>
          <w:lang w:eastAsia="hr-HR"/>
        </w:rPr>
      </w:pPr>
    </w:p>
    <w:p w:rsidR="00525FFE" w:rsidRDefault="00525FFE" w:rsidP="00D6372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Theme="minorEastAsia" w:hAnsi="Arial" w:cs="Arial"/>
          <w:b/>
          <w:bCs/>
          <w:lang w:eastAsia="hr-HR"/>
        </w:rPr>
      </w:pPr>
      <w:r w:rsidRPr="00EE3B85">
        <w:rPr>
          <w:rFonts w:ascii="Arial" w:eastAsiaTheme="minorEastAsia" w:hAnsi="Arial" w:cs="Arial"/>
          <w:b/>
          <w:bCs/>
          <w:lang w:eastAsia="hr-HR"/>
        </w:rPr>
        <w:t xml:space="preserve">O </w:t>
      </w:r>
      <w:r w:rsidR="00EE3B85" w:rsidRPr="00EE3B85">
        <w:rPr>
          <w:rFonts w:ascii="Arial" w:eastAsiaTheme="minorEastAsia" w:hAnsi="Arial" w:cs="Arial"/>
          <w:b/>
          <w:bCs/>
          <w:lang w:eastAsia="hr-HR"/>
        </w:rPr>
        <w:t>NOVOM SKUPU</w:t>
      </w:r>
      <w:r w:rsidRPr="00EE3B85">
        <w:rPr>
          <w:rFonts w:ascii="Arial" w:eastAsiaTheme="minorEastAsia" w:hAnsi="Arial" w:cs="Arial"/>
          <w:b/>
          <w:bCs/>
          <w:lang w:eastAsia="hr-HR"/>
        </w:rPr>
        <w:t xml:space="preserve"> </w:t>
      </w:r>
      <w:r w:rsidR="00201F7B" w:rsidRPr="00EE3B85">
        <w:rPr>
          <w:rFonts w:ascii="Arial" w:eastAsiaTheme="minorEastAsia" w:hAnsi="Arial" w:cs="Arial"/>
          <w:b/>
          <w:bCs/>
          <w:lang w:eastAsia="hr-HR"/>
        </w:rPr>
        <w:t xml:space="preserve">SREDNJOROČNIH REZULTATA KOJI SE TREBAJU POSTIĆI </w:t>
      </w:r>
      <w:r w:rsidR="0017488C" w:rsidRPr="00EE3B85">
        <w:rPr>
          <w:rFonts w:ascii="Arial" w:eastAsiaTheme="minorEastAsia" w:hAnsi="Arial" w:cs="Arial"/>
          <w:b/>
          <w:bCs/>
          <w:lang w:eastAsia="hr-HR"/>
        </w:rPr>
        <w:t>U PODRUČJU STRUKOVNOG OBRAZOVANJA I OSPOSOBLJAVANJA ZA RAZDOBLJE 2015.-2020., NAKON</w:t>
      </w:r>
      <w:r w:rsidRPr="00EE3B85">
        <w:rPr>
          <w:rFonts w:ascii="Arial" w:eastAsiaTheme="minorEastAsia" w:hAnsi="Arial" w:cs="Arial"/>
          <w:b/>
          <w:bCs/>
          <w:lang w:eastAsia="hr-HR"/>
        </w:rPr>
        <w:t xml:space="preserve"> REVIZIJE </w:t>
      </w:r>
      <w:r w:rsidR="009A1560">
        <w:rPr>
          <w:rFonts w:ascii="Arial" w:eastAsiaTheme="minorEastAsia" w:hAnsi="Arial" w:cs="Arial"/>
          <w:b/>
          <w:bCs/>
          <w:lang w:eastAsia="hr-HR"/>
        </w:rPr>
        <w:t>KRATKOROČ</w:t>
      </w:r>
      <w:r w:rsidR="0017488C" w:rsidRPr="00EE3B85">
        <w:rPr>
          <w:rFonts w:ascii="Arial" w:eastAsiaTheme="minorEastAsia" w:hAnsi="Arial" w:cs="Arial"/>
          <w:b/>
          <w:bCs/>
          <w:lang w:eastAsia="hr-HR"/>
        </w:rPr>
        <w:t xml:space="preserve">NIH REZULTATA </w:t>
      </w:r>
      <w:r w:rsidRPr="00EE3B85">
        <w:rPr>
          <w:rFonts w:ascii="Arial" w:eastAsiaTheme="minorEastAsia" w:hAnsi="Arial" w:cs="Arial"/>
          <w:b/>
          <w:bCs/>
          <w:lang w:eastAsia="hr-HR"/>
        </w:rPr>
        <w:t xml:space="preserve">DEFINIRANIH U </w:t>
      </w:r>
      <w:r w:rsidR="00EE3B85" w:rsidRPr="00EE3B85">
        <w:rPr>
          <w:rFonts w:ascii="Arial" w:eastAsiaTheme="minorEastAsia" w:hAnsi="Arial" w:cs="Arial"/>
          <w:b/>
          <w:bCs/>
          <w:lang w:eastAsia="hr-HR"/>
        </w:rPr>
        <w:t xml:space="preserve">IZJAVI IZ </w:t>
      </w:r>
      <w:r w:rsidR="0017488C" w:rsidRPr="00EE3B85">
        <w:rPr>
          <w:rFonts w:ascii="Arial" w:eastAsiaTheme="minorEastAsia" w:hAnsi="Arial" w:cs="Arial"/>
          <w:b/>
          <w:bCs/>
          <w:lang w:eastAsia="hr-HR"/>
        </w:rPr>
        <w:t>BRUGES</w:t>
      </w:r>
      <w:r w:rsidR="00EE3B85" w:rsidRPr="00EE3B85">
        <w:rPr>
          <w:rFonts w:ascii="Arial" w:eastAsiaTheme="minorEastAsia" w:hAnsi="Arial" w:cs="Arial"/>
          <w:b/>
          <w:bCs/>
          <w:lang w:eastAsia="hr-HR"/>
        </w:rPr>
        <w:t>A</w:t>
      </w:r>
      <w:r w:rsidR="0017488C" w:rsidRPr="00EE3B85">
        <w:rPr>
          <w:rFonts w:ascii="Arial" w:eastAsiaTheme="minorEastAsia" w:hAnsi="Arial" w:cs="Arial"/>
          <w:b/>
          <w:bCs/>
          <w:lang w:eastAsia="hr-HR"/>
        </w:rPr>
        <w:t xml:space="preserve"> 2010.</w:t>
      </w:r>
    </w:p>
    <w:p w:rsidR="00EE3B85" w:rsidRPr="00EE3B85" w:rsidRDefault="00EE3B85" w:rsidP="00D6372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eastAsiaTheme="minorEastAsia" w:hAnsi="Arial" w:cs="Arial"/>
          <w:b/>
          <w:bCs/>
          <w:lang w:eastAsia="hr-HR"/>
        </w:rPr>
      </w:pPr>
    </w:p>
    <w:p w:rsidR="00C00A05" w:rsidRDefault="00C00A05" w:rsidP="00D6372D">
      <w:pPr>
        <w:spacing w:line="360" w:lineRule="auto"/>
        <w:jc w:val="both"/>
        <w:rPr>
          <w:rFonts w:ascii="Arial" w:hAnsi="Arial" w:cs="Arial"/>
          <w:b/>
        </w:rPr>
      </w:pPr>
    </w:p>
    <w:p w:rsidR="0017488C" w:rsidRPr="00EE3B85" w:rsidRDefault="00201F7B" w:rsidP="00D6372D">
      <w:pPr>
        <w:spacing w:line="360" w:lineRule="auto"/>
        <w:jc w:val="both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U</w:t>
      </w:r>
      <w:r w:rsidR="0017488C" w:rsidRPr="00EE3B85">
        <w:rPr>
          <w:rFonts w:ascii="Arial" w:hAnsi="Arial" w:cs="Arial"/>
          <w:b/>
        </w:rPr>
        <w:t xml:space="preserve">vod: Deklaracija </w:t>
      </w:r>
      <w:r w:rsidR="00D02411" w:rsidRPr="00EE3B85">
        <w:rPr>
          <w:rFonts w:ascii="Arial" w:hAnsi="Arial" w:cs="Arial"/>
          <w:b/>
        </w:rPr>
        <w:t xml:space="preserve">ministara </w:t>
      </w:r>
      <w:r w:rsidR="00EE3B85" w:rsidRPr="00EE3B85">
        <w:rPr>
          <w:rFonts w:ascii="Arial" w:hAnsi="Arial" w:cs="Arial"/>
          <w:b/>
        </w:rPr>
        <w:t xml:space="preserve">nadležnih </w:t>
      </w:r>
      <w:r w:rsidR="0017488C" w:rsidRPr="00EE3B85">
        <w:rPr>
          <w:rFonts w:ascii="Arial" w:hAnsi="Arial" w:cs="Arial"/>
          <w:b/>
        </w:rPr>
        <w:t>za strukovno obrazovanje i osposobljavanje država članica EU, država kandidatkinja, država Europskog gospodarskog prostora</w:t>
      </w:r>
    </w:p>
    <w:p w:rsidR="00D02411" w:rsidRPr="00EE3B85" w:rsidRDefault="00D02411" w:rsidP="00D6372D">
      <w:pPr>
        <w:spacing w:after="0" w:line="360" w:lineRule="auto"/>
        <w:jc w:val="both"/>
        <w:rPr>
          <w:rFonts w:ascii="Arial" w:hAnsi="Arial" w:cs="Arial"/>
        </w:rPr>
      </w:pPr>
    </w:p>
    <w:p w:rsidR="00D02411" w:rsidRPr="00EE3B85" w:rsidRDefault="00D02411" w:rsidP="00D6372D">
      <w:pPr>
        <w:spacing w:after="0" w:line="360" w:lineRule="auto"/>
        <w:jc w:val="both"/>
        <w:rPr>
          <w:rFonts w:ascii="Arial" w:hAnsi="Arial" w:cs="Arial"/>
        </w:rPr>
      </w:pPr>
      <w:r w:rsidRPr="00D6372D">
        <w:rPr>
          <w:rFonts w:ascii="Arial" w:hAnsi="Arial" w:cs="Arial"/>
          <w:b/>
        </w:rPr>
        <w:t xml:space="preserve">Mi, ministri </w:t>
      </w:r>
      <w:r w:rsidR="00EE3B85" w:rsidRPr="00D6372D">
        <w:rPr>
          <w:rFonts w:ascii="Arial" w:hAnsi="Arial" w:cs="Arial"/>
          <w:b/>
        </w:rPr>
        <w:t xml:space="preserve">nadležni </w:t>
      </w:r>
      <w:r w:rsidRPr="00D6372D">
        <w:rPr>
          <w:rFonts w:ascii="Arial" w:hAnsi="Arial" w:cs="Arial"/>
          <w:b/>
        </w:rPr>
        <w:t>za strukovno obrazovanje i osposobljavanje</w:t>
      </w:r>
      <w:r w:rsidR="007641EC" w:rsidRPr="00D6372D">
        <w:rPr>
          <w:rFonts w:ascii="Arial" w:hAnsi="Arial" w:cs="Arial"/>
          <w:b/>
        </w:rPr>
        <w:t xml:space="preserve"> (SOO)</w:t>
      </w:r>
      <w:r w:rsidRPr="00EE3B85">
        <w:rPr>
          <w:rFonts w:ascii="Arial" w:hAnsi="Arial" w:cs="Arial"/>
        </w:rPr>
        <w:t>, sastali smo se u baltičkom gradu Riga dana 22. lipnja 2015. godine kako bi</w:t>
      </w:r>
      <w:r w:rsidR="00D64CAB">
        <w:rPr>
          <w:rFonts w:ascii="Arial" w:hAnsi="Arial" w:cs="Arial"/>
        </w:rPr>
        <w:t>smo</w:t>
      </w:r>
      <w:r w:rsidRPr="00EE3B85">
        <w:rPr>
          <w:rFonts w:ascii="Arial" w:hAnsi="Arial" w:cs="Arial"/>
        </w:rPr>
        <w:t xml:space="preserve"> obnovili svoje napore u podizanju ukupne kvalitete </w:t>
      </w:r>
      <w:r w:rsidR="00D6372D">
        <w:rPr>
          <w:rFonts w:ascii="Arial" w:hAnsi="Arial" w:cs="Arial"/>
        </w:rPr>
        <w:t xml:space="preserve">i </w:t>
      </w:r>
      <w:r w:rsidRPr="00EE3B85">
        <w:rPr>
          <w:rFonts w:ascii="Arial" w:hAnsi="Arial" w:cs="Arial"/>
        </w:rPr>
        <w:t xml:space="preserve">statusa </w:t>
      </w:r>
      <w:r w:rsidR="00D64CAB">
        <w:rPr>
          <w:rFonts w:ascii="Arial" w:hAnsi="Arial" w:cs="Arial"/>
        </w:rPr>
        <w:t>SOO</w:t>
      </w:r>
      <w:r w:rsidRPr="00EE3B85">
        <w:rPr>
          <w:rFonts w:ascii="Arial" w:hAnsi="Arial" w:cs="Arial"/>
        </w:rPr>
        <w:t xml:space="preserve"> u kontekstu </w:t>
      </w:r>
      <w:r w:rsidRPr="00EE3B85">
        <w:rPr>
          <w:rFonts w:ascii="Arial" w:hAnsi="Arial" w:cs="Arial"/>
          <w:i/>
        </w:rPr>
        <w:t>Kopenhaškog procesa</w:t>
      </w:r>
      <w:r w:rsidR="00D6372D">
        <w:rPr>
          <w:rFonts w:ascii="Arial" w:hAnsi="Arial" w:cs="Arial"/>
        </w:rPr>
        <w:t xml:space="preserve">, </w:t>
      </w:r>
      <w:r w:rsidRPr="00EE3B85">
        <w:rPr>
          <w:rFonts w:ascii="Arial" w:hAnsi="Arial" w:cs="Arial"/>
        </w:rPr>
        <w:t>kako bi</w:t>
      </w:r>
      <w:r w:rsidR="00D6372D">
        <w:rPr>
          <w:rFonts w:ascii="Arial" w:hAnsi="Arial" w:cs="Arial"/>
        </w:rPr>
        <w:t>smo</w:t>
      </w:r>
      <w:r w:rsidRPr="00EE3B85">
        <w:rPr>
          <w:rFonts w:ascii="Arial" w:hAnsi="Arial" w:cs="Arial"/>
        </w:rPr>
        <w:t xml:space="preserve"> zadovoljili</w:t>
      </w:r>
      <w:r w:rsidR="006B0F2C" w:rsidRPr="00EE3B85">
        <w:rPr>
          <w:rFonts w:ascii="Arial" w:hAnsi="Arial" w:cs="Arial"/>
        </w:rPr>
        <w:t xml:space="preserve"> strateške ciljeve programa </w:t>
      </w:r>
      <w:r w:rsidR="00D6372D">
        <w:rPr>
          <w:rFonts w:ascii="Arial" w:hAnsi="Arial" w:cs="Arial"/>
          <w:i/>
        </w:rPr>
        <w:t xml:space="preserve">Obrazovanje i osposobljavanje </w:t>
      </w:r>
      <w:r w:rsidR="006B0F2C" w:rsidRPr="00EE3B85">
        <w:rPr>
          <w:rFonts w:ascii="Arial" w:hAnsi="Arial" w:cs="Arial"/>
          <w:i/>
        </w:rPr>
        <w:t>2020</w:t>
      </w:r>
      <w:r w:rsidR="00D6372D">
        <w:rPr>
          <w:rFonts w:ascii="Arial" w:hAnsi="Arial" w:cs="Arial"/>
          <w:i/>
        </w:rPr>
        <w:t xml:space="preserve"> (ET 2020)</w:t>
      </w:r>
      <w:r w:rsidR="006B0F2C" w:rsidRPr="00EE3B85">
        <w:rPr>
          <w:rFonts w:ascii="Arial" w:hAnsi="Arial" w:cs="Arial"/>
        </w:rPr>
        <w:t xml:space="preserve"> </w:t>
      </w:r>
      <w:r w:rsidR="00FA489D" w:rsidRPr="00EE3B85">
        <w:rPr>
          <w:rFonts w:ascii="Arial" w:hAnsi="Arial" w:cs="Arial"/>
        </w:rPr>
        <w:t>te</w:t>
      </w:r>
      <w:r w:rsidR="006B0F2C" w:rsidRPr="00EE3B85">
        <w:rPr>
          <w:rFonts w:ascii="Arial" w:hAnsi="Arial" w:cs="Arial"/>
        </w:rPr>
        <w:t xml:space="preserve"> pon</w:t>
      </w:r>
      <w:r w:rsidR="00743BAF" w:rsidRPr="00EE3B85">
        <w:rPr>
          <w:rFonts w:ascii="Arial" w:hAnsi="Arial" w:cs="Arial"/>
        </w:rPr>
        <w:t>ovo potvrdili našu podršku široj</w:t>
      </w:r>
      <w:r w:rsidR="006B0F2C" w:rsidRPr="00EE3B85">
        <w:rPr>
          <w:rFonts w:ascii="Arial" w:hAnsi="Arial" w:cs="Arial"/>
        </w:rPr>
        <w:t xml:space="preserve"> europsko</w:t>
      </w:r>
      <w:r w:rsidR="00743BAF" w:rsidRPr="00EE3B85">
        <w:rPr>
          <w:rFonts w:ascii="Arial" w:hAnsi="Arial" w:cs="Arial"/>
        </w:rPr>
        <w:t>j strategiji za rast</w:t>
      </w:r>
      <w:r w:rsidR="006B0F2C" w:rsidRPr="00EE3B85">
        <w:rPr>
          <w:rFonts w:ascii="Arial" w:hAnsi="Arial" w:cs="Arial"/>
        </w:rPr>
        <w:t xml:space="preserve"> i </w:t>
      </w:r>
      <w:r w:rsidR="00743BAF" w:rsidRPr="00EE3B85">
        <w:rPr>
          <w:rFonts w:ascii="Arial" w:hAnsi="Arial" w:cs="Arial"/>
        </w:rPr>
        <w:t>radna mjesta</w:t>
      </w:r>
      <w:r w:rsidR="006B0F2C" w:rsidRPr="00EE3B85">
        <w:rPr>
          <w:rFonts w:ascii="Arial" w:hAnsi="Arial" w:cs="Arial"/>
        </w:rPr>
        <w:t>.</w:t>
      </w:r>
    </w:p>
    <w:p w:rsidR="006B0F2C" w:rsidRPr="00EE3B85" w:rsidRDefault="006B0F2C" w:rsidP="00D6372D">
      <w:pPr>
        <w:spacing w:after="0" w:line="360" w:lineRule="auto"/>
        <w:jc w:val="both"/>
        <w:rPr>
          <w:rFonts w:ascii="Arial" w:hAnsi="Arial" w:cs="Arial"/>
        </w:rPr>
      </w:pPr>
    </w:p>
    <w:p w:rsidR="006B0F2C" w:rsidRPr="00EE3B85" w:rsidRDefault="00162143" w:rsidP="00D6372D">
      <w:pPr>
        <w:spacing w:after="0" w:line="360" w:lineRule="auto"/>
        <w:jc w:val="both"/>
        <w:rPr>
          <w:rFonts w:ascii="Arial" w:hAnsi="Arial" w:cs="Arial"/>
        </w:rPr>
      </w:pPr>
      <w:r w:rsidRPr="00D6372D">
        <w:rPr>
          <w:rFonts w:ascii="Arial" w:hAnsi="Arial" w:cs="Arial"/>
          <w:b/>
        </w:rPr>
        <w:t>Na ovaj način isti</w:t>
      </w:r>
      <w:r w:rsidR="00201F7B" w:rsidRPr="00D6372D">
        <w:rPr>
          <w:rFonts w:ascii="Arial" w:hAnsi="Arial" w:cs="Arial"/>
          <w:b/>
        </w:rPr>
        <w:t>čemo</w:t>
      </w:r>
      <w:r w:rsidR="00201F7B" w:rsidRPr="00EE3B85">
        <w:rPr>
          <w:rFonts w:ascii="Arial" w:hAnsi="Arial" w:cs="Arial"/>
        </w:rPr>
        <w:t xml:space="preserve"> važnost ulaganja u politike</w:t>
      </w:r>
      <w:r w:rsidRPr="00EE3B85">
        <w:rPr>
          <w:rFonts w:ascii="Arial" w:hAnsi="Arial" w:cs="Arial"/>
        </w:rPr>
        <w:t xml:space="preserve"> </w:t>
      </w:r>
      <w:r w:rsidR="00D64CAB">
        <w:rPr>
          <w:rFonts w:ascii="Arial" w:hAnsi="Arial" w:cs="Arial"/>
        </w:rPr>
        <w:t>SOO</w:t>
      </w:r>
      <w:r w:rsidR="00201F7B" w:rsidRPr="00EE3B85">
        <w:rPr>
          <w:rFonts w:ascii="Arial" w:hAnsi="Arial" w:cs="Arial"/>
        </w:rPr>
        <w:t xml:space="preserve"> te vještina,</w:t>
      </w:r>
      <w:r w:rsidRPr="00EE3B85">
        <w:rPr>
          <w:rFonts w:ascii="Arial" w:hAnsi="Arial" w:cs="Arial"/>
        </w:rPr>
        <w:t xml:space="preserve"> koje s jedne strane podižu zapošljivost, pomažu smanjiti </w:t>
      </w:r>
      <w:r w:rsidR="00974CFC" w:rsidRPr="00EE3B85">
        <w:rPr>
          <w:rFonts w:ascii="Arial" w:hAnsi="Arial" w:cs="Arial"/>
        </w:rPr>
        <w:t>trenutačni nesrazmjer</w:t>
      </w:r>
      <w:r w:rsidR="00D6372D">
        <w:rPr>
          <w:rFonts w:ascii="Arial" w:hAnsi="Arial" w:cs="Arial"/>
        </w:rPr>
        <w:t xml:space="preserve"> vještina te olakšavaju</w:t>
      </w:r>
      <w:r w:rsidRPr="00EE3B85">
        <w:rPr>
          <w:rFonts w:ascii="Arial" w:hAnsi="Arial" w:cs="Arial"/>
        </w:rPr>
        <w:t xml:space="preserve"> prijelaz u svijet ra</w:t>
      </w:r>
      <w:r w:rsidR="00201F7B" w:rsidRPr="00EE3B85">
        <w:rPr>
          <w:rFonts w:ascii="Arial" w:hAnsi="Arial" w:cs="Arial"/>
        </w:rPr>
        <w:t>da, a s druge strane promiču</w:t>
      </w:r>
      <w:r w:rsidRPr="00EE3B85">
        <w:rPr>
          <w:rFonts w:ascii="Arial" w:hAnsi="Arial" w:cs="Arial"/>
        </w:rPr>
        <w:t xml:space="preserve"> osobni razvoj pojedinaca i time pridonose </w:t>
      </w:r>
      <w:r w:rsidR="004D5D1B" w:rsidRPr="00EE3B85">
        <w:rPr>
          <w:rFonts w:ascii="Arial" w:hAnsi="Arial" w:cs="Arial"/>
        </w:rPr>
        <w:t>po</w:t>
      </w:r>
      <w:r w:rsidRPr="00EE3B85">
        <w:rPr>
          <w:rFonts w:ascii="Arial" w:hAnsi="Arial" w:cs="Arial"/>
        </w:rPr>
        <w:t xml:space="preserve">dizanju kvalitete života. </w:t>
      </w:r>
      <w:r w:rsidRPr="00D6372D">
        <w:rPr>
          <w:rFonts w:ascii="Arial" w:hAnsi="Arial" w:cs="Arial"/>
          <w:b/>
        </w:rPr>
        <w:t>I dalje smo uvjereni</w:t>
      </w:r>
      <w:r w:rsidRPr="00EE3B85">
        <w:rPr>
          <w:rFonts w:ascii="Arial" w:hAnsi="Arial" w:cs="Arial"/>
        </w:rPr>
        <w:t xml:space="preserve"> </w:t>
      </w:r>
      <w:r w:rsidR="00D6372D">
        <w:rPr>
          <w:rFonts w:ascii="Arial" w:hAnsi="Arial" w:cs="Arial"/>
        </w:rPr>
        <w:t>kako</w:t>
      </w:r>
      <w:r w:rsidRPr="00EE3B85">
        <w:rPr>
          <w:rFonts w:ascii="Arial" w:hAnsi="Arial" w:cs="Arial"/>
        </w:rPr>
        <w:t xml:space="preserve"> sve skupine</w:t>
      </w:r>
      <w:r w:rsidR="004D5D1B" w:rsidRPr="00EE3B85">
        <w:rPr>
          <w:rFonts w:ascii="Arial" w:hAnsi="Arial" w:cs="Arial"/>
        </w:rPr>
        <w:t xml:space="preserve"> u tom pogledu</w:t>
      </w:r>
      <w:r w:rsidRPr="00EE3B85">
        <w:rPr>
          <w:rFonts w:ascii="Arial" w:hAnsi="Arial" w:cs="Arial"/>
        </w:rPr>
        <w:t xml:space="preserve"> zaslužuju našu punu pažnju i </w:t>
      </w:r>
      <w:r w:rsidR="004D5D1B" w:rsidRPr="00EE3B85">
        <w:rPr>
          <w:rFonts w:ascii="Arial" w:hAnsi="Arial" w:cs="Arial"/>
        </w:rPr>
        <w:t>predanost.</w:t>
      </w:r>
    </w:p>
    <w:p w:rsidR="004D5D1B" w:rsidRPr="00EE3B85" w:rsidRDefault="004D5D1B" w:rsidP="00D6372D">
      <w:pPr>
        <w:spacing w:after="0" w:line="360" w:lineRule="auto"/>
        <w:jc w:val="both"/>
        <w:rPr>
          <w:rFonts w:ascii="Arial" w:hAnsi="Arial" w:cs="Arial"/>
        </w:rPr>
      </w:pPr>
    </w:p>
    <w:p w:rsidR="004D5D1B" w:rsidRPr="00EE3B85" w:rsidRDefault="00D6372D" w:rsidP="00D6372D">
      <w:pPr>
        <w:spacing w:after="0" w:line="360" w:lineRule="auto"/>
        <w:jc w:val="both"/>
        <w:rPr>
          <w:rFonts w:ascii="Arial" w:hAnsi="Arial" w:cs="Arial"/>
        </w:rPr>
      </w:pPr>
      <w:r w:rsidRPr="00D6372D">
        <w:rPr>
          <w:rFonts w:ascii="Arial" w:hAnsi="Arial" w:cs="Arial"/>
          <w:b/>
        </w:rPr>
        <w:t>Nastavit ćemo graditi</w:t>
      </w:r>
      <w:r>
        <w:rPr>
          <w:rFonts w:ascii="Arial" w:hAnsi="Arial" w:cs="Arial"/>
        </w:rPr>
        <w:t xml:space="preserve"> na</w:t>
      </w:r>
      <w:r w:rsidR="004D5D1B" w:rsidRPr="00EE3B85">
        <w:rPr>
          <w:rFonts w:ascii="Arial" w:hAnsi="Arial" w:cs="Arial"/>
        </w:rPr>
        <w:t xml:space="preserve"> postignuć</w:t>
      </w:r>
      <w:r>
        <w:rPr>
          <w:rFonts w:ascii="Arial" w:hAnsi="Arial" w:cs="Arial"/>
        </w:rPr>
        <w:t>ima</w:t>
      </w:r>
      <w:r w:rsidR="004D5D1B" w:rsidRPr="00EE3B85">
        <w:rPr>
          <w:rFonts w:ascii="Arial" w:hAnsi="Arial" w:cs="Arial"/>
        </w:rPr>
        <w:t xml:space="preserve"> naše suradnje dogovorene </w:t>
      </w:r>
      <w:r w:rsidR="004D5D1B" w:rsidRPr="00EE3B85">
        <w:rPr>
          <w:rFonts w:ascii="Arial" w:hAnsi="Arial" w:cs="Arial"/>
          <w:i/>
        </w:rPr>
        <w:t>Kopenhaškom deklaracijom</w:t>
      </w:r>
      <w:r w:rsidR="004D5D1B" w:rsidRPr="00EE3B85">
        <w:rPr>
          <w:rFonts w:ascii="Arial" w:hAnsi="Arial" w:cs="Arial"/>
        </w:rPr>
        <w:t xml:space="preserve"> (2002.) i potvrđene u </w:t>
      </w:r>
      <w:r>
        <w:rPr>
          <w:rFonts w:ascii="Arial" w:hAnsi="Arial" w:cs="Arial"/>
        </w:rPr>
        <w:t>Izjavama (</w:t>
      </w:r>
      <w:r w:rsidR="004D5D1B" w:rsidRPr="00EE3B85">
        <w:rPr>
          <w:rFonts w:ascii="Arial" w:hAnsi="Arial" w:cs="Arial"/>
          <w:i/>
        </w:rPr>
        <w:t>Communiqué</w:t>
      </w:r>
      <w:r>
        <w:rPr>
          <w:rFonts w:ascii="Arial" w:hAnsi="Arial" w:cs="Arial"/>
          <w:i/>
        </w:rPr>
        <w:t>) iz</w:t>
      </w:r>
      <w:r w:rsidR="004D5D1B" w:rsidRPr="00EE3B85">
        <w:rPr>
          <w:rFonts w:ascii="Arial" w:hAnsi="Arial" w:cs="Arial"/>
        </w:rPr>
        <w:t xml:space="preserve"> Maastricht</w:t>
      </w:r>
      <w:r>
        <w:rPr>
          <w:rFonts w:ascii="Arial" w:hAnsi="Arial" w:cs="Arial"/>
        </w:rPr>
        <w:t>a</w:t>
      </w:r>
      <w:r w:rsidR="004D5D1B" w:rsidRPr="00EE3B85">
        <w:rPr>
          <w:rFonts w:ascii="Arial" w:hAnsi="Arial" w:cs="Arial"/>
        </w:rPr>
        <w:t xml:space="preserve"> (2004.), Helsinki</w:t>
      </w:r>
      <w:r>
        <w:rPr>
          <w:rFonts w:ascii="Arial" w:hAnsi="Arial" w:cs="Arial"/>
        </w:rPr>
        <w:t>ja</w:t>
      </w:r>
      <w:r w:rsidR="004D5D1B" w:rsidRPr="00EE3B85">
        <w:rPr>
          <w:rFonts w:ascii="Arial" w:hAnsi="Arial" w:cs="Arial"/>
        </w:rPr>
        <w:t xml:space="preserve"> (2006.), Bordeaux</w:t>
      </w:r>
      <w:r>
        <w:rPr>
          <w:rFonts w:ascii="Arial" w:hAnsi="Arial" w:cs="Arial"/>
        </w:rPr>
        <w:t>a</w:t>
      </w:r>
      <w:r w:rsidR="004D5D1B" w:rsidRPr="00EE3B85">
        <w:rPr>
          <w:rFonts w:ascii="Arial" w:hAnsi="Arial" w:cs="Arial"/>
        </w:rPr>
        <w:t xml:space="preserve"> (2008.) i Bruges</w:t>
      </w:r>
      <w:r>
        <w:rPr>
          <w:rFonts w:ascii="Arial" w:hAnsi="Arial" w:cs="Arial"/>
        </w:rPr>
        <w:t>a</w:t>
      </w:r>
      <w:r w:rsidR="004D5D1B" w:rsidRPr="00EE3B85">
        <w:rPr>
          <w:rFonts w:ascii="Arial" w:hAnsi="Arial" w:cs="Arial"/>
        </w:rPr>
        <w:t xml:space="preserve"> (2010.). </w:t>
      </w:r>
      <w:r w:rsidRPr="00D6372D">
        <w:rPr>
          <w:rFonts w:ascii="Arial" w:hAnsi="Arial" w:cs="Arial"/>
          <w:b/>
        </w:rPr>
        <w:t>Posvećujemo</w:t>
      </w:r>
      <w:r w:rsidR="004D5D1B" w:rsidRPr="00EE3B85">
        <w:rPr>
          <w:rFonts w:ascii="Arial" w:hAnsi="Arial" w:cs="Arial"/>
        </w:rPr>
        <w:t xml:space="preserve"> se provedbi reformi u strukovnom obrazovanju i osposobljavanju u skladu s nacionalnim, regionalnim </w:t>
      </w:r>
      <w:r w:rsidR="009547F8" w:rsidRPr="00EE3B85">
        <w:rPr>
          <w:rFonts w:ascii="Arial" w:hAnsi="Arial" w:cs="Arial"/>
        </w:rPr>
        <w:t>i</w:t>
      </w:r>
      <w:r w:rsidR="004D5D1B" w:rsidRPr="00EE3B85">
        <w:rPr>
          <w:rFonts w:ascii="Arial" w:hAnsi="Arial" w:cs="Arial"/>
        </w:rPr>
        <w:t xml:space="preserve"> lokalnim razvojem i potrebama.</w:t>
      </w:r>
      <w:r w:rsidR="009547F8" w:rsidRPr="00EE3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Tamo gdje je to primjenjivo, n</w:t>
      </w:r>
      <w:r w:rsidR="009547F8" w:rsidRPr="00EE3B85">
        <w:rPr>
          <w:rFonts w:ascii="Arial" w:hAnsi="Arial" w:cs="Arial"/>
        </w:rPr>
        <w:t>aš plan aktivnosti za razdoblje 2015.-2020. usredotočit će</w:t>
      </w:r>
      <w:r>
        <w:rPr>
          <w:rFonts w:ascii="Arial" w:hAnsi="Arial" w:cs="Arial"/>
        </w:rPr>
        <w:t xml:space="preserve"> se</w:t>
      </w:r>
      <w:r w:rsidR="009547F8" w:rsidRPr="00EE3B85">
        <w:rPr>
          <w:rFonts w:ascii="Arial" w:hAnsi="Arial" w:cs="Arial"/>
        </w:rPr>
        <w:t xml:space="preserve"> na </w:t>
      </w:r>
      <w:r w:rsidR="009547F8" w:rsidRPr="00D6372D">
        <w:rPr>
          <w:rFonts w:ascii="Arial" w:hAnsi="Arial" w:cs="Arial"/>
          <w:b/>
        </w:rPr>
        <w:t>pet srednjoročnih rezultata</w:t>
      </w:r>
      <w:r w:rsidR="009547F8" w:rsidRPr="00EE3B85">
        <w:rPr>
          <w:rFonts w:ascii="Arial" w:hAnsi="Arial" w:cs="Arial"/>
        </w:rPr>
        <w:t xml:space="preserve"> definiranih u </w:t>
      </w:r>
      <w:r w:rsidRPr="00D6372D">
        <w:rPr>
          <w:rFonts w:ascii="Arial" w:hAnsi="Arial" w:cs="Arial"/>
          <w:b/>
          <w:i/>
        </w:rPr>
        <w:t>Z</w:t>
      </w:r>
      <w:r w:rsidR="00201F7B" w:rsidRPr="00D6372D">
        <w:rPr>
          <w:rFonts w:ascii="Arial" w:hAnsi="Arial" w:cs="Arial"/>
          <w:b/>
          <w:i/>
        </w:rPr>
        <w:t>aključcima</w:t>
      </w:r>
      <w:r w:rsidRPr="00D6372D">
        <w:rPr>
          <w:rFonts w:ascii="Arial" w:hAnsi="Arial" w:cs="Arial"/>
          <w:b/>
          <w:i/>
        </w:rPr>
        <w:t xml:space="preserve"> iz Rige</w:t>
      </w:r>
      <w:r w:rsidR="009547F8" w:rsidRPr="00EE3B85">
        <w:rPr>
          <w:rFonts w:ascii="Arial" w:hAnsi="Arial" w:cs="Arial"/>
        </w:rPr>
        <w:t xml:space="preserve">. Ovih pet rezultata </w:t>
      </w:r>
      <w:r w:rsidR="00201F7B" w:rsidRPr="00EE3B85">
        <w:rPr>
          <w:rFonts w:ascii="Arial" w:hAnsi="Arial" w:cs="Arial"/>
        </w:rPr>
        <w:t xml:space="preserve">koji se trebaju postići </w:t>
      </w:r>
      <w:r w:rsidR="009547F8" w:rsidRPr="00D46772">
        <w:rPr>
          <w:rFonts w:ascii="Arial" w:hAnsi="Arial" w:cs="Arial"/>
          <w:b/>
        </w:rPr>
        <w:t>ponovo ćemo iznositi u raspravama</w:t>
      </w:r>
      <w:r w:rsidR="009547F8" w:rsidRPr="00EE3B85">
        <w:rPr>
          <w:rFonts w:ascii="Arial" w:hAnsi="Arial" w:cs="Arial"/>
        </w:rPr>
        <w:t xml:space="preserve"> o </w:t>
      </w:r>
      <w:r w:rsidR="00946C51" w:rsidRPr="00EE3B85">
        <w:rPr>
          <w:rFonts w:ascii="Arial" w:hAnsi="Arial" w:cs="Arial"/>
        </w:rPr>
        <w:t>budućim prioritetima</w:t>
      </w:r>
      <w:r w:rsidR="009547F8" w:rsidRPr="00EE3B85">
        <w:rPr>
          <w:rFonts w:ascii="Arial" w:hAnsi="Arial" w:cs="Arial"/>
        </w:rPr>
        <w:t xml:space="preserve"> u sklopu </w:t>
      </w:r>
      <w:r w:rsidR="00D46772" w:rsidRPr="00EE3B85">
        <w:rPr>
          <w:rFonts w:ascii="Arial" w:hAnsi="Arial" w:cs="Arial"/>
        </w:rPr>
        <w:t xml:space="preserve">Strateškog okvira </w:t>
      </w:r>
      <w:r w:rsidR="009547F8" w:rsidRPr="00EE3B85">
        <w:rPr>
          <w:rFonts w:ascii="Arial" w:hAnsi="Arial" w:cs="Arial"/>
        </w:rPr>
        <w:t>ET 2020</w:t>
      </w:r>
      <w:r w:rsidR="00946C51" w:rsidRPr="00EE3B85">
        <w:rPr>
          <w:rFonts w:ascii="Arial" w:hAnsi="Arial" w:cs="Arial"/>
        </w:rPr>
        <w:t>.</w:t>
      </w:r>
    </w:p>
    <w:p w:rsidR="009D0526" w:rsidRPr="00EE3B85" w:rsidRDefault="009D0526" w:rsidP="00D6372D">
      <w:pPr>
        <w:spacing w:after="0" w:line="360" w:lineRule="auto"/>
        <w:jc w:val="both"/>
        <w:rPr>
          <w:rFonts w:ascii="Arial" w:hAnsi="Arial" w:cs="Arial"/>
        </w:rPr>
      </w:pPr>
    </w:p>
    <w:p w:rsidR="009D0526" w:rsidRPr="00EE3B85" w:rsidRDefault="009D0526" w:rsidP="00D6372D">
      <w:pPr>
        <w:spacing w:after="0" w:line="360" w:lineRule="auto"/>
        <w:jc w:val="both"/>
        <w:rPr>
          <w:rFonts w:ascii="Arial" w:hAnsi="Arial" w:cs="Arial"/>
        </w:rPr>
      </w:pPr>
      <w:r w:rsidRPr="003A465D">
        <w:rPr>
          <w:rFonts w:ascii="Arial" w:hAnsi="Arial" w:cs="Arial"/>
          <w:b/>
        </w:rPr>
        <w:lastRenderedPageBreak/>
        <w:t>Iznimno cijenimo</w:t>
      </w:r>
      <w:r w:rsidRPr="00EE3B85">
        <w:rPr>
          <w:rFonts w:ascii="Arial" w:hAnsi="Arial" w:cs="Arial"/>
        </w:rPr>
        <w:t xml:space="preserve"> postojeći</w:t>
      </w:r>
      <w:r w:rsidR="00974CFC" w:rsidRPr="00EE3B85">
        <w:rPr>
          <w:rFonts w:ascii="Arial" w:hAnsi="Arial" w:cs="Arial"/>
        </w:rPr>
        <w:t xml:space="preserve"> dijalog</w:t>
      </w:r>
      <w:r w:rsidRPr="00EE3B85">
        <w:rPr>
          <w:rFonts w:ascii="Arial" w:hAnsi="Arial" w:cs="Arial"/>
        </w:rPr>
        <w:t xml:space="preserve"> i suradnju sa socijalnim partnerima i ostalim </w:t>
      </w:r>
      <w:r w:rsidR="00201F7B" w:rsidRPr="00EE3B85">
        <w:rPr>
          <w:rFonts w:ascii="Arial" w:hAnsi="Arial" w:cs="Arial"/>
        </w:rPr>
        <w:t>relevantnim</w:t>
      </w:r>
      <w:r w:rsidRPr="00EE3B85">
        <w:rPr>
          <w:rFonts w:ascii="Arial" w:hAnsi="Arial" w:cs="Arial"/>
        </w:rPr>
        <w:t xml:space="preserve"> </w:t>
      </w:r>
      <w:r w:rsidRPr="00D64CAB">
        <w:rPr>
          <w:rFonts w:ascii="Arial" w:eastAsiaTheme="minorEastAsia" w:hAnsi="Arial" w:cs="Arial"/>
          <w:lang w:eastAsia="hr-HR"/>
        </w:rPr>
        <w:t xml:space="preserve">dionicima, kao što su komore i razne nadležne </w:t>
      </w:r>
      <w:r w:rsidR="00D64CAB">
        <w:rPr>
          <w:rFonts w:ascii="Arial" w:eastAsiaTheme="minorEastAsia" w:hAnsi="Arial" w:cs="Arial"/>
          <w:lang w:eastAsia="hr-HR"/>
        </w:rPr>
        <w:t>institucije</w:t>
      </w:r>
      <w:r w:rsidRPr="00D64CAB">
        <w:rPr>
          <w:rFonts w:ascii="Arial" w:eastAsiaTheme="minorEastAsia" w:hAnsi="Arial" w:cs="Arial"/>
          <w:lang w:eastAsia="hr-HR"/>
        </w:rPr>
        <w:t xml:space="preserve">. </w:t>
      </w:r>
      <w:r w:rsidRPr="00D64CAB">
        <w:rPr>
          <w:rFonts w:ascii="Arial" w:eastAsiaTheme="minorEastAsia" w:hAnsi="Arial" w:cs="Arial"/>
          <w:b/>
          <w:lang w:eastAsia="hr-HR"/>
        </w:rPr>
        <w:t>Nastojat ćemo i dalje pridonositi</w:t>
      </w:r>
      <w:r w:rsidRPr="00D64CAB">
        <w:rPr>
          <w:rFonts w:ascii="Arial" w:eastAsiaTheme="minorEastAsia" w:hAnsi="Arial" w:cs="Arial"/>
          <w:lang w:eastAsia="hr-HR"/>
        </w:rPr>
        <w:t xml:space="preserve"> podizanju kvalitete i privlačnosti dostupnog i uključivog strukovnog obrazovanja i osposobljavanja na svim razinama </w:t>
      </w:r>
      <w:r w:rsidR="00D64CAB">
        <w:rPr>
          <w:rFonts w:ascii="Arial" w:eastAsiaTheme="minorEastAsia" w:hAnsi="Arial" w:cs="Arial"/>
          <w:lang w:eastAsia="hr-HR"/>
        </w:rPr>
        <w:t>obrazovanja,</w:t>
      </w:r>
      <w:r w:rsidR="00974CFC" w:rsidRPr="00D64CAB">
        <w:rPr>
          <w:rFonts w:ascii="Arial" w:eastAsiaTheme="minorEastAsia" w:hAnsi="Arial" w:cs="Arial"/>
          <w:lang w:eastAsia="hr-HR"/>
        </w:rPr>
        <w:t xml:space="preserve"> </w:t>
      </w:r>
      <w:r w:rsidRPr="00D64CAB">
        <w:rPr>
          <w:rFonts w:ascii="Arial" w:eastAsiaTheme="minorEastAsia" w:hAnsi="Arial" w:cs="Arial"/>
          <w:lang w:eastAsia="hr-HR"/>
        </w:rPr>
        <w:t>poticanjem daljnje suradnje među socijalnim p</w:t>
      </w:r>
      <w:r w:rsidR="00974CFC" w:rsidRPr="00D64CAB">
        <w:rPr>
          <w:rFonts w:ascii="Arial" w:eastAsiaTheme="minorEastAsia" w:hAnsi="Arial" w:cs="Arial"/>
          <w:lang w:eastAsia="hr-HR"/>
        </w:rPr>
        <w:t xml:space="preserve">artnerima, </w:t>
      </w:r>
      <w:r w:rsidR="00D64CAB">
        <w:rPr>
          <w:rFonts w:ascii="Arial" w:eastAsiaTheme="minorEastAsia" w:hAnsi="Arial" w:cs="Arial"/>
          <w:lang w:eastAsia="hr-HR"/>
        </w:rPr>
        <w:t>pružateljima SOO</w:t>
      </w:r>
      <w:r w:rsidR="00974CFC" w:rsidRPr="00D64CAB">
        <w:rPr>
          <w:rFonts w:ascii="Arial" w:eastAsiaTheme="minorEastAsia" w:hAnsi="Arial" w:cs="Arial"/>
          <w:lang w:eastAsia="hr-HR"/>
        </w:rPr>
        <w:t>, polaznicima, rodi</w:t>
      </w:r>
      <w:r w:rsidR="00201F7B" w:rsidRPr="00D64CAB">
        <w:rPr>
          <w:rFonts w:ascii="Arial" w:eastAsiaTheme="minorEastAsia" w:hAnsi="Arial" w:cs="Arial"/>
          <w:lang w:eastAsia="hr-HR"/>
        </w:rPr>
        <w:t>teljima, tvrtkama, javnim službama</w:t>
      </w:r>
      <w:r w:rsidR="00974CFC" w:rsidRPr="00D64CAB">
        <w:rPr>
          <w:rFonts w:ascii="Arial" w:eastAsiaTheme="minorEastAsia" w:hAnsi="Arial" w:cs="Arial"/>
          <w:lang w:eastAsia="hr-HR"/>
        </w:rPr>
        <w:t xml:space="preserve"> za zapošljavanje, komorama, nastavnicima, </w:t>
      </w:r>
      <w:r w:rsidR="00B33322">
        <w:rPr>
          <w:rFonts w:ascii="Arial" w:eastAsiaTheme="minorEastAsia" w:hAnsi="Arial" w:cs="Arial"/>
          <w:lang w:eastAsia="hr-HR"/>
        </w:rPr>
        <w:t xml:space="preserve">savjetnicima za usmjeravanje </w:t>
      </w:r>
      <w:r w:rsidR="00974CFC" w:rsidRPr="00D64CAB">
        <w:rPr>
          <w:rFonts w:ascii="Arial" w:eastAsiaTheme="minorEastAsia" w:hAnsi="Arial" w:cs="Arial"/>
          <w:lang w:eastAsia="hr-HR"/>
        </w:rPr>
        <w:t>i ostalim dionicima.</w:t>
      </w:r>
    </w:p>
    <w:p w:rsidR="00223240" w:rsidRPr="00EE3B85" w:rsidRDefault="00223240" w:rsidP="00D6372D">
      <w:pPr>
        <w:spacing w:after="0" w:line="360" w:lineRule="auto"/>
        <w:jc w:val="both"/>
        <w:rPr>
          <w:rFonts w:ascii="Arial" w:hAnsi="Arial" w:cs="Arial"/>
        </w:rPr>
      </w:pPr>
    </w:p>
    <w:p w:rsidR="00974CFC" w:rsidRPr="00EE3B85" w:rsidRDefault="00974CFC" w:rsidP="00D6372D">
      <w:pPr>
        <w:spacing w:after="0" w:line="360" w:lineRule="auto"/>
        <w:jc w:val="both"/>
        <w:rPr>
          <w:rFonts w:ascii="Arial" w:hAnsi="Arial" w:cs="Arial"/>
        </w:rPr>
      </w:pPr>
      <w:r w:rsidRPr="003A465D">
        <w:rPr>
          <w:rFonts w:ascii="Arial" w:hAnsi="Arial" w:cs="Arial"/>
          <w:b/>
        </w:rPr>
        <w:t>Uložit ćemo više napora</w:t>
      </w:r>
      <w:r w:rsidRPr="00EE3B85">
        <w:rPr>
          <w:rFonts w:ascii="Arial" w:hAnsi="Arial" w:cs="Arial"/>
        </w:rPr>
        <w:t xml:space="preserve"> kako bi</w:t>
      </w:r>
      <w:r w:rsidR="00B33322">
        <w:rPr>
          <w:rFonts w:ascii="Arial" w:hAnsi="Arial" w:cs="Arial"/>
        </w:rPr>
        <w:t>smo</w:t>
      </w:r>
      <w:r w:rsidRPr="00EE3B85">
        <w:rPr>
          <w:rFonts w:ascii="Arial" w:hAnsi="Arial" w:cs="Arial"/>
        </w:rPr>
        <w:t xml:space="preserve"> bolje razumjeli vještine </w:t>
      </w:r>
      <w:r w:rsidR="00B33322" w:rsidRPr="00EE3B85">
        <w:rPr>
          <w:rFonts w:ascii="Arial" w:hAnsi="Arial" w:cs="Arial"/>
        </w:rPr>
        <w:t xml:space="preserve">koje su </w:t>
      </w:r>
      <w:r w:rsidRPr="00EE3B85">
        <w:rPr>
          <w:rFonts w:ascii="Arial" w:hAnsi="Arial" w:cs="Arial"/>
        </w:rPr>
        <w:t>potrebne na tržištu rada</w:t>
      </w:r>
      <w:r w:rsidR="00AD1ED4" w:rsidRPr="00EE3B85">
        <w:rPr>
          <w:rFonts w:ascii="Arial" w:hAnsi="Arial" w:cs="Arial"/>
        </w:rPr>
        <w:t>, između ostalog i pozornim praćenjem sek</w:t>
      </w:r>
      <w:r w:rsidR="00C70F36" w:rsidRPr="00EE3B85">
        <w:rPr>
          <w:rFonts w:ascii="Arial" w:hAnsi="Arial" w:cs="Arial"/>
        </w:rPr>
        <w:t>torskih i regionalnih trendova, te ćemo nastojati iskoristiti to razumijevanje za unaprjeđenje politika</w:t>
      </w:r>
      <w:r w:rsidR="00AD1ED4" w:rsidRPr="00EE3B85">
        <w:rPr>
          <w:rFonts w:ascii="Arial" w:hAnsi="Arial" w:cs="Arial"/>
        </w:rPr>
        <w:t xml:space="preserve"> obrazovanja i osposobljavanja i </w:t>
      </w:r>
      <w:r w:rsidR="00B33322">
        <w:rPr>
          <w:rFonts w:ascii="Arial" w:hAnsi="Arial" w:cs="Arial"/>
        </w:rPr>
        <w:t xml:space="preserve">za </w:t>
      </w:r>
      <w:r w:rsidR="00AD1ED4" w:rsidRPr="00EE3B85">
        <w:rPr>
          <w:rFonts w:ascii="Arial" w:hAnsi="Arial" w:cs="Arial"/>
        </w:rPr>
        <w:t>podup</w:t>
      </w:r>
      <w:r w:rsidR="00B33322">
        <w:rPr>
          <w:rFonts w:ascii="Arial" w:hAnsi="Arial" w:cs="Arial"/>
        </w:rPr>
        <w:t>iranje učenja i</w:t>
      </w:r>
      <w:r w:rsidR="00AD1ED4" w:rsidRPr="00EE3B85">
        <w:rPr>
          <w:rFonts w:ascii="Arial" w:hAnsi="Arial" w:cs="Arial"/>
        </w:rPr>
        <w:t xml:space="preserve"> </w:t>
      </w:r>
      <w:r w:rsidR="00223240" w:rsidRPr="00EE3B85">
        <w:rPr>
          <w:rFonts w:ascii="Arial" w:hAnsi="Arial" w:cs="Arial"/>
        </w:rPr>
        <w:t>profesionalno</w:t>
      </w:r>
      <w:r w:rsidR="00B33322">
        <w:rPr>
          <w:rFonts w:ascii="Arial" w:hAnsi="Arial" w:cs="Arial"/>
        </w:rPr>
        <w:t>g</w:t>
      </w:r>
      <w:r w:rsidR="00223240" w:rsidRPr="00EE3B85">
        <w:rPr>
          <w:rFonts w:ascii="Arial" w:hAnsi="Arial" w:cs="Arial"/>
        </w:rPr>
        <w:t xml:space="preserve"> </w:t>
      </w:r>
      <w:r w:rsidR="00B33322">
        <w:rPr>
          <w:rFonts w:ascii="Arial" w:hAnsi="Arial" w:cs="Arial"/>
        </w:rPr>
        <w:t>usmjeravanja.</w:t>
      </w:r>
    </w:p>
    <w:p w:rsidR="00223240" w:rsidRPr="00EE3B85" w:rsidRDefault="00223240" w:rsidP="00D6372D">
      <w:pPr>
        <w:spacing w:after="0" w:line="360" w:lineRule="auto"/>
        <w:jc w:val="both"/>
        <w:rPr>
          <w:rFonts w:ascii="Arial" w:hAnsi="Arial" w:cs="Arial"/>
        </w:rPr>
      </w:pPr>
    </w:p>
    <w:p w:rsidR="00223240" w:rsidRPr="00EE3B85" w:rsidRDefault="00E57C6A" w:rsidP="00D6372D">
      <w:pPr>
        <w:spacing w:after="0" w:line="360" w:lineRule="auto"/>
        <w:jc w:val="both"/>
        <w:rPr>
          <w:rFonts w:ascii="Arial" w:hAnsi="Arial" w:cs="Arial"/>
        </w:rPr>
      </w:pPr>
      <w:r w:rsidRPr="003A465D">
        <w:rPr>
          <w:rFonts w:ascii="Arial" w:hAnsi="Arial" w:cs="Arial"/>
          <w:b/>
        </w:rPr>
        <w:t>Odlučili smo se posvetiti</w:t>
      </w:r>
      <w:r w:rsidRPr="00EE3B85">
        <w:rPr>
          <w:rFonts w:ascii="Arial" w:hAnsi="Arial" w:cs="Arial"/>
        </w:rPr>
        <w:t xml:space="preserve"> dugoročnim politikama učinkovitim ul</w:t>
      </w:r>
      <w:r w:rsidR="00B33322">
        <w:rPr>
          <w:rFonts w:ascii="Arial" w:hAnsi="Arial" w:cs="Arial"/>
        </w:rPr>
        <w:t>aganjem, osnaživanjem strateških</w:t>
      </w:r>
      <w:r w:rsidRPr="00EE3B85">
        <w:rPr>
          <w:rFonts w:ascii="Arial" w:hAnsi="Arial" w:cs="Arial"/>
        </w:rPr>
        <w:t xml:space="preserve"> partnerstva i pojačanom suradnjom kako bi se promicale inovacije i izvrsnost u strukovnom obrazovanju i osposobljavanju</w:t>
      </w:r>
      <w:r w:rsidR="006B5F76" w:rsidRPr="00EE3B85">
        <w:rPr>
          <w:rFonts w:ascii="Arial" w:hAnsi="Arial" w:cs="Arial"/>
        </w:rPr>
        <w:t xml:space="preserve"> te kako bi se pojačala </w:t>
      </w:r>
      <w:r w:rsidR="00C70F36" w:rsidRPr="00EE3B85">
        <w:rPr>
          <w:rFonts w:ascii="Arial" w:hAnsi="Arial" w:cs="Arial"/>
        </w:rPr>
        <w:t>prohodnost</w:t>
      </w:r>
      <w:r w:rsidR="006B5F76" w:rsidRPr="00EE3B85">
        <w:rPr>
          <w:rFonts w:ascii="Arial" w:hAnsi="Arial" w:cs="Arial"/>
        </w:rPr>
        <w:t xml:space="preserve"> i fleksibilnost putova</w:t>
      </w:r>
      <w:r w:rsidR="006B5F76" w:rsidRPr="00EE3B85">
        <w:rPr>
          <w:rFonts w:ascii="Arial" w:hAnsi="Arial" w:cs="Arial"/>
          <w:color w:val="FF0000"/>
        </w:rPr>
        <w:t xml:space="preserve"> </w:t>
      </w:r>
      <w:r w:rsidR="006B5F76" w:rsidRPr="00EE3B85">
        <w:rPr>
          <w:rFonts w:ascii="Arial" w:hAnsi="Arial" w:cs="Arial"/>
        </w:rPr>
        <w:t xml:space="preserve">prema </w:t>
      </w:r>
      <w:r w:rsidR="00B33322">
        <w:rPr>
          <w:rFonts w:ascii="Arial" w:hAnsi="Arial" w:cs="Arial"/>
        </w:rPr>
        <w:t>konkurentnom europskom</w:t>
      </w:r>
      <w:r w:rsidR="006B5F76" w:rsidRPr="00EE3B85">
        <w:rPr>
          <w:rFonts w:ascii="Arial" w:hAnsi="Arial" w:cs="Arial"/>
        </w:rPr>
        <w:t xml:space="preserve"> strukovnom</w:t>
      </w:r>
      <w:r w:rsidR="00B33322">
        <w:rPr>
          <w:rFonts w:ascii="Arial" w:hAnsi="Arial" w:cs="Arial"/>
        </w:rPr>
        <w:t xml:space="preserve"> obrazovanju i osposobljavanju</w:t>
      </w:r>
      <w:r w:rsidR="006B5F76" w:rsidRPr="00EE3B85">
        <w:rPr>
          <w:rFonts w:ascii="Arial" w:hAnsi="Arial" w:cs="Arial"/>
        </w:rPr>
        <w:t>.</w:t>
      </w:r>
    </w:p>
    <w:p w:rsidR="006B5F76" w:rsidRPr="00EE3B85" w:rsidRDefault="006B5F76" w:rsidP="00D6372D">
      <w:pPr>
        <w:spacing w:after="0" w:line="360" w:lineRule="auto"/>
        <w:jc w:val="both"/>
        <w:rPr>
          <w:rFonts w:ascii="Arial" w:hAnsi="Arial" w:cs="Arial"/>
        </w:rPr>
      </w:pPr>
    </w:p>
    <w:p w:rsidR="006B5F76" w:rsidRPr="00EE3B85" w:rsidRDefault="006B5F76" w:rsidP="00D6372D">
      <w:pPr>
        <w:spacing w:after="0" w:line="360" w:lineRule="auto"/>
        <w:jc w:val="both"/>
        <w:rPr>
          <w:rFonts w:ascii="Arial" w:hAnsi="Arial" w:cs="Arial"/>
        </w:rPr>
      </w:pPr>
      <w:r w:rsidRPr="003A465D">
        <w:rPr>
          <w:rFonts w:ascii="Arial" w:hAnsi="Arial" w:cs="Arial"/>
          <w:b/>
        </w:rPr>
        <w:t xml:space="preserve">Ujedinit ćemo </w:t>
      </w:r>
      <w:r w:rsidR="00B33322">
        <w:rPr>
          <w:rFonts w:ascii="Arial" w:hAnsi="Arial" w:cs="Arial"/>
          <w:b/>
        </w:rPr>
        <w:t xml:space="preserve">svoje </w:t>
      </w:r>
      <w:r w:rsidRPr="003A465D">
        <w:rPr>
          <w:rFonts w:ascii="Arial" w:hAnsi="Arial" w:cs="Arial"/>
          <w:b/>
        </w:rPr>
        <w:t>napore</w:t>
      </w:r>
      <w:r w:rsidRPr="00EE3B85">
        <w:rPr>
          <w:rFonts w:ascii="Arial" w:hAnsi="Arial" w:cs="Arial"/>
        </w:rPr>
        <w:t xml:space="preserve"> </w:t>
      </w:r>
      <w:r w:rsidR="00E75066" w:rsidRPr="00EE3B85">
        <w:rPr>
          <w:rFonts w:ascii="Arial" w:hAnsi="Arial" w:cs="Arial"/>
        </w:rPr>
        <w:t>kako bi</w:t>
      </w:r>
      <w:r w:rsidR="00B33322">
        <w:rPr>
          <w:rFonts w:ascii="Arial" w:hAnsi="Arial" w:cs="Arial"/>
        </w:rPr>
        <w:t>smo</w:t>
      </w:r>
      <w:r w:rsidR="00E75066" w:rsidRPr="00EE3B85">
        <w:rPr>
          <w:rFonts w:ascii="Arial" w:hAnsi="Arial" w:cs="Arial"/>
        </w:rPr>
        <w:t xml:space="preserve"> poticali</w:t>
      </w:r>
      <w:r w:rsidRPr="00EE3B85">
        <w:rPr>
          <w:rFonts w:ascii="Arial" w:hAnsi="Arial" w:cs="Arial"/>
        </w:rPr>
        <w:t xml:space="preserve"> učinko</w:t>
      </w:r>
      <w:r w:rsidR="00E75066" w:rsidRPr="00EE3B85">
        <w:rPr>
          <w:rFonts w:ascii="Arial" w:hAnsi="Arial" w:cs="Arial"/>
        </w:rPr>
        <w:t>vitu upotrebu</w:t>
      </w:r>
      <w:r w:rsidR="00DF4B38" w:rsidRPr="00EE3B85">
        <w:rPr>
          <w:rFonts w:ascii="Arial" w:hAnsi="Arial" w:cs="Arial"/>
        </w:rPr>
        <w:t xml:space="preserve"> EU </w:t>
      </w:r>
      <w:r w:rsidR="00C70F36" w:rsidRPr="00EE3B85">
        <w:rPr>
          <w:rFonts w:ascii="Arial" w:hAnsi="Arial" w:cs="Arial"/>
        </w:rPr>
        <w:t>alata</w:t>
      </w:r>
      <w:r w:rsidR="00DF4B38" w:rsidRPr="00EE3B85">
        <w:rPr>
          <w:rFonts w:ascii="Arial" w:hAnsi="Arial" w:cs="Arial"/>
        </w:rPr>
        <w:t xml:space="preserve"> za postizanje transparentnosti,</w:t>
      </w:r>
      <w:r w:rsidR="00DF4B38" w:rsidRPr="00EE3B85">
        <w:rPr>
          <w:rFonts w:ascii="Arial" w:hAnsi="Arial" w:cs="Arial"/>
          <w:color w:val="FF0000"/>
        </w:rPr>
        <w:t xml:space="preserve"> </w:t>
      </w:r>
      <w:r w:rsidR="00DF4B38" w:rsidRPr="00EE3B85">
        <w:rPr>
          <w:rFonts w:ascii="Arial" w:hAnsi="Arial" w:cs="Arial"/>
        </w:rPr>
        <w:t>osobito Europskog</w:t>
      </w:r>
      <w:r w:rsidR="00B33322">
        <w:rPr>
          <w:rFonts w:ascii="Arial" w:hAnsi="Arial" w:cs="Arial"/>
        </w:rPr>
        <w:t>a</w:t>
      </w:r>
      <w:r w:rsidR="00DF4B38" w:rsidRPr="00EE3B85">
        <w:rPr>
          <w:rFonts w:ascii="Arial" w:hAnsi="Arial" w:cs="Arial"/>
        </w:rPr>
        <w:t xml:space="preserve"> kvalifikacijskog okvira kao zajedničke reference za EU usporedbu i transparentnost </w:t>
      </w:r>
      <w:r w:rsidR="00B33322">
        <w:rPr>
          <w:rFonts w:ascii="Arial" w:hAnsi="Arial" w:cs="Arial"/>
        </w:rPr>
        <w:t>kako</w:t>
      </w:r>
      <w:r w:rsidR="00E75066" w:rsidRPr="00EE3B85">
        <w:rPr>
          <w:rFonts w:ascii="Arial" w:hAnsi="Arial" w:cs="Arial"/>
        </w:rPr>
        <w:t xml:space="preserve"> bi se olakšala mobilnost studenata i radnika u Europi. </w:t>
      </w:r>
      <w:r w:rsidR="003E0EC4">
        <w:rPr>
          <w:rFonts w:ascii="Arial" w:hAnsi="Arial" w:cs="Arial"/>
        </w:rPr>
        <w:t xml:space="preserve">U svezi s time, pozivamo </w:t>
      </w:r>
      <w:r w:rsidR="00E75066" w:rsidRPr="00EE3B85">
        <w:rPr>
          <w:rFonts w:ascii="Arial" w:hAnsi="Arial" w:cs="Arial"/>
        </w:rPr>
        <w:t>Europsku komisiju da istraži na koje načine takvi alati mogu postati učinkovitiji i pristupačniji pojedincima i ostalim važnim dionicima.</w:t>
      </w:r>
    </w:p>
    <w:p w:rsidR="00E75066" w:rsidRPr="00EE3B85" w:rsidRDefault="00E75066" w:rsidP="00D6372D">
      <w:pPr>
        <w:spacing w:after="0" w:line="360" w:lineRule="auto"/>
        <w:jc w:val="both"/>
        <w:rPr>
          <w:rFonts w:ascii="Arial" w:hAnsi="Arial" w:cs="Arial"/>
        </w:rPr>
      </w:pPr>
    </w:p>
    <w:p w:rsidR="008D53EC" w:rsidRPr="00EE3B85" w:rsidRDefault="008D53EC" w:rsidP="00D6372D">
      <w:pPr>
        <w:spacing w:after="0" w:line="360" w:lineRule="auto"/>
        <w:jc w:val="both"/>
        <w:rPr>
          <w:rFonts w:ascii="Arial" w:hAnsi="Arial" w:cs="Arial"/>
        </w:rPr>
      </w:pPr>
      <w:r w:rsidRPr="003A465D">
        <w:rPr>
          <w:rFonts w:ascii="Arial" w:hAnsi="Arial" w:cs="Arial"/>
          <w:b/>
        </w:rPr>
        <w:t>Odlučni smo u namjeri</w:t>
      </w:r>
      <w:r w:rsidRPr="00EE3B85">
        <w:rPr>
          <w:rFonts w:ascii="Arial" w:hAnsi="Arial" w:cs="Arial"/>
        </w:rPr>
        <w:t xml:space="preserve"> da nastavimo pridonositi međunarodnoj konkuretnosti radne snage koja se razvila unutar europsk</w:t>
      </w:r>
      <w:r w:rsidR="003E0EC4">
        <w:rPr>
          <w:rFonts w:ascii="Arial" w:hAnsi="Arial" w:cs="Arial"/>
        </w:rPr>
        <w:t xml:space="preserve">ih sustava </w:t>
      </w:r>
      <w:r w:rsidRPr="00EE3B85">
        <w:rPr>
          <w:rFonts w:ascii="Arial" w:hAnsi="Arial" w:cs="Arial"/>
        </w:rPr>
        <w:t>strukovno</w:t>
      </w:r>
      <w:r w:rsidR="003E0EC4">
        <w:rPr>
          <w:rFonts w:ascii="Arial" w:hAnsi="Arial" w:cs="Arial"/>
        </w:rPr>
        <w:t>g</w:t>
      </w:r>
      <w:r w:rsidRPr="00EE3B85">
        <w:rPr>
          <w:rFonts w:ascii="Arial" w:hAnsi="Arial" w:cs="Arial"/>
        </w:rPr>
        <w:t xml:space="preserve"> obrazovanj</w:t>
      </w:r>
      <w:r w:rsidR="003E0EC4">
        <w:rPr>
          <w:rFonts w:ascii="Arial" w:hAnsi="Arial" w:cs="Arial"/>
        </w:rPr>
        <w:t>a</w:t>
      </w:r>
      <w:r w:rsidRPr="00EE3B85">
        <w:rPr>
          <w:rFonts w:ascii="Arial" w:hAnsi="Arial" w:cs="Arial"/>
        </w:rPr>
        <w:t xml:space="preserve"> i osposobljavanj</w:t>
      </w:r>
      <w:r w:rsidR="003E0EC4">
        <w:rPr>
          <w:rFonts w:ascii="Arial" w:hAnsi="Arial" w:cs="Arial"/>
        </w:rPr>
        <w:t>a</w:t>
      </w:r>
      <w:r w:rsidRPr="00EE3B85">
        <w:rPr>
          <w:rFonts w:ascii="Arial" w:hAnsi="Arial" w:cs="Arial"/>
        </w:rPr>
        <w:t>, a također i boljoj p</w:t>
      </w:r>
      <w:r w:rsidR="003E0EC4">
        <w:rPr>
          <w:rFonts w:ascii="Arial" w:hAnsi="Arial" w:cs="Arial"/>
        </w:rPr>
        <w:t>repoznatljivosti strukovnih kvalifikacija</w:t>
      </w:r>
      <w:r w:rsidRPr="00EE3B85">
        <w:rPr>
          <w:rFonts w:ascii="Arial" w:hAnsi="Arial" w:cs="Arial"/>
        </w:rPr>
        <w:t xml:space="preserve"> u Europi, kao i u globalnom kontekstu.</w:t>
      </w:r>
    </w:p>
    <w:p w:rsidR="008D53EC" w:rsidRPr="00EE3B85" w:rsidRDefault="008D53EC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8D53EC" w:rsidRPr="00EE3B85" w:rsidRDefault="008D53EC" w:rsidP="00D6372D">
      <w:pPr>
        <w:spacing w:after="0" w:line="360" w:lineRule="auto"/>
        <w:jc w:val="both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 xml:space="preserve">Mi, </w:t>
      </w:r>
      <w:r w:rsidR="003137FD">
        <w:rPr>
          <w:rFonts w:ascii="Arial" w:hAnsi="Arial" w:cs="Arial"/>
          <w:b/>
        </w:rPr>
        <w:t>M</w:t>
      </w:r>
      <w:r w:rsidRPr="00EE3B85">
        <w:rPr>
          <w:rFonts w:ascii="Arial" w:hAnsi="Arial" w:cs="Arial"/>
          <w:b/>
        </w:rPr>
        <w:t>inistri:</w:t>
      </w:r>
    </w:p>
    <w:p w:rsidR="008D53EC" w:rsidRPr="00EE3B85" w:rsidRDefault="004E7217" w:rsidP="00D6372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A465D">
        <w:rPr>
          <w:rFonts w:ascii="Arial" w:hAnsi="Arial" w:cs="Arial"/>
          <w:b/>
        </w:rPr>
        <w:t>Čvrsto namjeravamo</w:t>
      </w:r>
      <w:r w:rsidRPr="00EE3B85">
        <w:rPr>
          <w:rFonts w:ascii="Arial" w:hAnsi="Arial" w:cs="Arial"/>
        </w:rPr>
        <w:t xml:space="preserve"> provesti obveze iznesene </w:t>
      </w:r>
      <w:r w:rsidR="00C70F36" w:rsidRPr="00EE3B85">
        <w:rPr>
          <w:rFonts w:ascii="Arial" w:hAnsi="Arial" w:cs="Arial"/>
        </w:rPr>
        <w:t>u</w:t>
      </w:r>
      <w:r w:rsidRPr="00EE3B85">
        <w:rPr>
          <w:rFonts w:ascii="Arial" w:hAnsi="Arial" w:cs="Arial"/>
        </w:rPr>
        <w:t xml:space="preserve"> </w:t>
      </w:r>
      <w:r w:rsidR="003A465D">
        <w:rPr>
          <w:rFonts w:ascii="Arial" w:hAnsi="Arial" w:cs="Arial"/>
          <w:i/>
        </w:rPr>
        <w:t>Zaključcima iz Rige</w:t>
      </w:r>
      <w:r w:rsidRPr="00EE3B85">
        <w:rPr>
          <w:rFonts w:ascii="Arial" w:hAnsi="Arial" w:cs="Arial"/>
        </w:rPr>
        <w:t xml:space="preserve"> i istražiti alternativne načine financiranja i partnerstva radi </w:t>
      </w:r>
      <w:r w:rsidR="00C70F36" w:rsidRPr="00EE3B85">
        <w:rPr>
          <w:rFonts w:ascii="Arial" w:hAnsi="Arial" w:cs="Arial"/>
        </w:rPr>
        <w:t>postizanja</w:t>
      </w:r>
      <w:r w:rsidRPr="00EE3B85">
        <w:rPr>
          <w:rFonts w:ascii="Arial" w:hAnsi="Arial" w:cs="Arial"/>
        </w:rPr>
        <w:t xml:space="preserve"> pet srednjoročnih rezultata;</w:t>
      </w:r>
    </w:p>
    <w:p w:rsidR="004E7217" w:rsidRPr="00EE3B85" w:rsidRDefault="003137FD" w:rsidP="00D6372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Pozivamo</w:t>
      </w:r>
      <w:r w:rsidR="004E7217" w:rsidRPr="00EE3B85">
        <w:rPr>
          <w:rFonts w:ascii="Arial" w:hAnsi="Arial" w:cs="Arial"/>
        </w:rPr>
        <w:t xml:space="preserve"> </w:t>
      </w:r>
      <w:r w:rsidR="004E7217" w:rsidRPr="003137FD">
        <w:rPr>
          <w:rFonts w:ascii="Arial" w:hAnsi="Arial" w:cs="Arial"/>
          <w:b/>
        </w:rPr>
        <w:t>buduća predsjedništva EU</w:t>
      </w:r>
      <w:r w:rsidR="004E7217" w:rsidRPr="00EE3B85">
        <w:rPr>
          <w:rFonts w:ascii="Arial" w:hAnsi="Arial" w:cs="Arial"/>
        </w:rPr>
        <w:t xml:space="preserve"> da se nadovezuju na rasprave održane </w:t>
      </w:r>
      <w:r w:rsidR="007641EC" w:rsidRPr="00EE3B85">
        <w:rPr>
          <w:rFonts w:ascii="Arial" w:hAnsi="Arial" w:cs="Arial"/>
        </w:rPr>
        <w:t xml:space="preserve">u Rigi 22. lipnja 2015. godine i na </w:t>
      </w:r>
      <w:r w:rsidR="003A465D">
        <w:rPr>
          <w:rFonts w:ascii="Arial" w:hAnsi="Arial" w:cs="Arial"/>
          <w:i/>
        </w:rPr>
        <w:t>Zaključke iz Rige</w:t>
      </w:r>
      <w:r w:rsidR="007641EC" w:rsidRPr="00EE3B85">
        <w:rPr>
          <w:rFonts w:ascii="Arial" w:hAnsi="Arial" w:cs="Arial"/>
        </w:rPr>
        <w:t xml:space="preserve"> kada budu sastavljali buduće prioritete </w:t>
      </w:r>
      <w:r>
        <w:rPr>
          <w:rFonts w:ascii="Arial" w:hAnsi="Arial" w:cs="Arial"/>
        </w:rPr>
        <w:t>europske suradnje</w:t>
      </w:r>
      <w:r w:rsidR="007641EC" w:rsidRPr="00EE3B85">
        <w:rPr>
          <w:rFonts w:ascii="Arial" w:hAnsi="Arial" w:cs="Arial"/>
        </w:rPr>
        <w:t xml:space="preserve"> u strukovnom obrazovanju i osposobljavanju.</w:t>
      </w:r>
    </w:p>
    <w:p w:rsidR="007641EC" w:rsidRPr="00EE3B85" w:rsidRDefault="003137FD" w:rsidP="00D6372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137FD">
        <w:rPr>
          <w:rFonts w:ascii="Arial" w:hAnsi="Arial" w:cs="Arial"/>
          <w:b/>
        </w:rPr>
        <w:t>Pozivamo</w:t>
      </w:r>
      <w:r w:rsidR="007641EC" w:rsidRPr="003137FD">
        <w:rPr>
          <w:rFonts w:ascii="Arial" w:hAnsi="Arial" w:cs="Arial"/>
          <w:b/>
        </w:rPr>
        <w:t xml:space="preserve"> Europsku komisiju</w:t>
      </w:r>
      <w:r w:rsidR="007641EC" w:rsidRPr="00EE3B85">
        <w:rPr>
          <w:rFonts w:ascii="Arial" w:hAnsi="Arial" w:cs="Arial"/>
        </w:rPr>
        <w:t xml:space="preserve"> da u suradnji s državama članicama, socijalnim partnerima i dionicima razvije </w:t>
      </w:r>
      <w:r w:rsidR="00C70F36" w:rsidRPr="00EE3B85">
        <w:rPr>
          <w:rFonts w:ascii="Arial" w:hAnsi="Arial" w:cs="Arial"/>
        </w:rPr>
        <w:t>program</w:t>
      </w:r>
      <w:r w:rsidR="007641EC" w:rsidRPr="00EE3B85">
        <w:rPr>
          <w:rFonts w:ascii="Arial" w:hAnsi="Arial" w:cs="Arial"/>
        </w:rPr>
        <w:t xml:space="preserve"> za razvoj strukovnog obrazovanja, osposobljavanj</w:t>
      </w:r>
      <w:r w:rsidR="00C70F36" w:rsidRPr="00EE3B85">
        <w:rPr>
          <w:rFonts w:ascii="Arial" w:hAnsi="Arial" w:cs="Arial"/>
        </w:rPr>
        <w:t>a</w:t>
      </w:r>
      <w:r w:rsidR="007641EC" w:rsidRPr="00EE3B85">
        <w:rPr>
          <w:rFonts w:ascii="Arial" w:hAnsi="Arial" w:cs="Arial"/>
        </w:rPr>
        <w:t xml:space="preserve"> i vještina imajući na umu jačanje europske suradnje u SOO te porast zapošljivosti i konkurentnosti.</w:t>
      </w:r>
    </w:p>
    <w:p w:rsidR="00D3197B" w:rsidRPr="00EE3B85" w:rsidRDefault="000D2A45" w:rsidP="00D6372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137FD">
        <w:rPr>
          <w:rFonts w:ascii="Arial" w:hAnsi="Arial" w:cs="Arial"/>
          <w:b/>
        </w:rPr>
        <w:t>Iznosimo svoju odluku</w:t>
      </w:r>
      <w:r w:rsidRPr="00EE3B85">
        <w:rPr>
          <w:rFonts w:ascii="Arial" w:hAnsi="Arial" w:cs="Arial"/>
        </w:rPr>
        <w:t xml:space="preserve"> </w:t>
      </w:r>
      <w:r w:rsidR="00D3197B" w:rsidRPr="00EE3B85">
        <w:rPr>
          <w:rFonts w:ascii="Arial" w:hAnsi="Arial" w:cs="Arial"/>
        </w:rPr>
        <w:t xml:space="preserve">da ćemo nastaviti raspravu o aktualnim i budućim izazovima za </w:t>
      </w:r>
      <w:r w:rsidR="003137FD">
        <w:rPr>
          <w:rFonts w:ascii="Arial" w:hAnsi="Arial" w:cs="Arial"/>
        </w:rPr>
        <w:t>konkurentno</w:t>
      </w:r>
      <w:r w:rsidR="00D3197B" w:rsidRPr="00EE3B85">
        <w:rPr>
          <w:rFonts w:ascii="Arial" w:hAnsi="Arial" w:cs="Arial"/>
        </w:rPr>
        <w:t xml:space="preserve"> europsko strukovno obrazovanje i osposobljavanje u svijetlu Kopenhaškog procesa </w:t>
      </w:r>
      <w:r w:rsidR="00C70F36" w:rsidRPr="00EE3B85">
        <w:rPr>
          <w:rFonts w:ascii="Arial" w:hAnsi="Arial" w:cs="Arial"/>
        </w:rPr>
        <w:t>za razdoblje</w:t>
      </w:r>
      <w:r w:rsidR="00D3197B" w:rsidRPr="00EE3B85">
        <w:rPr>
          <w:rFonts w:ascii="Arial" w:hAnsi="Arial" w:cs="Arial"/>
        </w:rPr>
        <w:t xml:space="preserve"> 2015.-2020. godine i nakon</w:t>
      </w:r>
      <w:r w:rsidR="003137FD">
        <w:rPr>
          <w:rFonts w:ascii="Arial" w:hAnsi="Arial" w:cs="Arial"/>
        </w:rPr>
        <w:t xml:space="preserve"> toga</w:t>
      </w:r>
      <w:r w:rsidR="00D3197B" w:rsidRPr="00EE3B85">
        <w:rPr>
          <w:rFonts w:ascii="Arial" w:hAnsi="Arial" w:cs="Arial"/>
        </w:rPr>
        <w:t>.</w:t>
      </w: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C70F36" w:rsidRPr="00EE3B85" w:rsidRDefault="00C70F36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FC13A4" w:rsidP="00C00A0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 IZ RIGE</w:t>
      </w: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C61F4D" w:rsidRPr="00EE3B85" w:rsidRDefault="003137FD" w:rsidP="00D637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Prihvaćeni</w:t>
      </w:r>
      <w:r w:rsidR="0013005E" w:rsidRPr="00EE3B85">
        <w:rPr>
          <w:rFonts w:ascii="Arial" w:hAnsi="Arial" w:cs="Arial"/>
        </w:rPr>
        <w:t xml:space="preserve"> od strane</w:t>
      </w:r>
      <w:r w:rsidR="00D3197B" w:rsidRPr="00EE3B85">
        <w:rPr>
          <w:rFonts w:ascii="Arial" w:hAnsi="Arial" w:cs="Arial"/>
        </w:rPr>
        <w:t xml:space="preserve"> ministara odgovornih za </w:t>
      </w:r>
      <w:r w:rsidR="00C61F4D" w:rsidRPr="00EE3B85">
        <w:rPr>
          <w:rFonts w:ascii="Arial" w:hAnsi="Arial" w:cs="Arial"/>
        </w:rPr>
        <w:t>strukovno obrazovanje i osposobljavanje u državama koje sudjeluju u Kopenhaškom procesu (u daljnjem tekstu: „države sudionice“):</w:t>
      </w:r>
    </w:p>
    <w:p w:rsidR="00D3197B" w:rsidRPr="00EE3B85" w:rsidRDefault="00C61F4D" w:rsidP="00D6372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>Iz država članica EU (Austrija, Belgija, Bugarska, Cipar, Češka, Danska</w:t>
      </w:r>
      <w:r w:rsidRPr="00EE3B85">
        <w:rPr>
          <w:rStyle w:val="Referencafusnote"/>
          <w:rFonts w:ascii="Arial" w:hAnsi="Arial" w:cs="Arial"/>
        </w:rPr>
        <w:footnoteReference w:id="1"/>
      </w:r>
      <w:r w:rsidR="008E6DD0" w:rsidRPr="00EE3B85">
        <w:rPr>
          <w:rFonts w:ascii="Arial" w:hAnsi="Arial" w:cs="Arial"/>
        </w:rPr>
        <w:t xml:space="preserve">, Estonija, Finska, Francuska, </w:t>
      </w:r>
      <w:r w:rsidRPr="00EE3B85">
        <w:rPr>
          <w:rFonts w:ascii="Arial" w:hAnsi="Arial" w:cs="Arial"/>
        </w:rPr>
        <w:t xml:space="preserve">Grčka, Hrvatska, Mađarska, Irska, Italija, Latvija, Litva, Luksemburg, Malta, Nizozemska, </w:t>
      </w:r>
      <w:r w:rsidR="008E6DD0" w:rsidRPr="00EE3B85">
        <w:rPr>
          <w:rFonts w:ascii="Arial" w:hAnsi="Arial" w:cs="Arial"/>
        </w:rPr>
        <w:t xml:space="preserve">Njemačka, </w:t>
      </w:r>
      <w:r w:rsidRPr="00EE3B85">
        <w:rPr>
          <w:rFonts w:ascii="Arial" w:hAnsi="Arial" w:cs="Arial"/>
        </w:rPr>
        <w:t>Poljska, Portugal, Rumunjska, Slovenija, Slovačka, Španjolska, Švedska, Ujedinjeno Kraljevstvo)</w:t>
      </w:r>
    </w:p>
    <w:p w:rsidR="008E6DD0" w:rsidRPr="00EE3B85" w:rsidRDefault="008E6DD0" w:rsidP="002E33E7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Iz država kandidatkinja </w:t>
      </w:r>
      <w:r w:rsidR="002E33E7">
        <w:rPr>
          <w:rFonts w:ascii="Arial" w:hAnsi="Arial" w:cs="Arial"/>
        </w:rPr>
        <w:t xml:space="preserve">za članstvo u </w:t>
      </w:r>
      <w:r w:rsidRPr="00EE3B85">
        <w:rPr>
          <w:rFonts w:ascii="Arial" w:hAnsi="Arial" w:cs="Arial"/>
        </w:rPr>
        <w:t xml:space="preserve">EU (Albanija, Crna Gora, </w:t>
      </w:r>
      <w:r w:rsidR="002E33E7">
        <w:rPr>
          <w:rFonts w:ascii="Arial" w:hAnsi="Arial" w:cs="Arial"/>
        </w:rPr>
        <w:t>B</w:t>
      </w:r>
      <w:r w:rsidR="002E33E7" w:rsidRPr="002E33E7">
        <w:rPr>
          <w:rFonts w:ascii="Arial" w:hAnsi="Arial" w:cs="Arial"/>
        </w:rPr>
        <w:t>ivša jugoslavenska Republika Makedonija</w:t>
      </w:r>
      <w:r w:rsidR="002E33E7">
        <w:rPr>
          <w:rFonts w:ascii="Arial" w:hAnsi="Arial" w:cs="Arial"/>
        </w:rPr>
        <w:t>, Srbija i Turska</w:t>
      </w:r>
      <w:r w:rsidRPr="00EE3B85">
        <w:rPr>
          <w:rFonts w:ascii="Arial" w:hAnsi="Arial" w:cs="Arial"/>
        </w:rPr>
        <w:t>);</w:t>
      </w:r>
    </w:p>
    <w:p w:rsidR="008E6DD0" w:rsidRPr="00EE3B85" w:rsidRDefault="007266B6" w:rsidP="00D6372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>Iz država Europskog gospodarskog prostora (EEA) (Island, Lihtenštajn, Norveška)</w:t>
      </w:r>
    </w:p>
    <w:p w:rsidR="007266B6" w:rsidRPr="00EE3B85" w:rsidRDefault="007266B6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br/>
      </w:r>
      <w:r w:rsidR="0013005E" w:rsidRPr="00EE3B85">
        <w:rPr>
          <w:rFonts w:ascii="Arial" w:hAnsi="Arial" w:cs="Arial"/>
          <w:b/>
        </w:rPr>
        <w:t>Prihvaćen</w:t>
      </w:r>
      <w:r w:rsidR="002E33E7">
        <w:rPr>
          <w:rFonts w:ascii="Arial" w:hAnsi="Arial" w:cs="Arial"/>
          <w:b/>
        </w:rPr>
        <w:t>i</w:t>
      </w:r>
      <w:r w:rsidR="0013005E" w:rsidRPr="00EE3B85">
        <w:rPr>
          <w:rFonts w:ascii="Arial" w:hAnsi="Arial" w:cs="Arial"/>
        </w:rPr>
        <w:t xml:space="preserve"> od strane</w:t>
      </w:r>
      <w:r w:rsidRPr="00EE3B85">
        <w:rPr>
          <w:rFonts w:ascii="Arial" w:hAnsi="Arial" w:cs="Arial"/>
        </w:rPr>
        <w:t xml:space="preserve"> Europskih socijalnih partnera (ETUC, BUSINESSEUROPE, UEAPME, CEEP).</w:t>
      </w:r>
    </w:p>
    <w:p w:rsidR="0013005E" w:rsidRPr="00EE3B85" w:rsidRDefault="0013005E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  <w:b/>
        </w:rPr>
        <w:t>Prihvaćen</w:t>
      </w:r>
      <w:r w:rsidR="002E33E7">
        <w:rPr>
          <w:rFonts w:ascii="Arial" w:hAnsi="Arial" w:cs="Arial"/>
          <w:b/>
        </w:rPr>
        <w:t>i</w:t>
      </w:r>
      <w:r w:rsidRPr="00EE3B85">
        <w:rPr>
          <w:rFonts w:ascii="Arial" w:hAnsi="Arial" w:cs="Arial"/>
        </w:rPr>
        <w:t xml:space="preserve"> od strane Europske komisije i:</w:t>
      </w:r>
    </w:p>
    <w:p w:rsidR="0013005E" w:rsidRPr="00EE3B85" w:rsidRDefault="0013005E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  <w:b/>
        </w:rPr>
        <w:t>Podržano</w:t>
      </w:r>
      <w:r w:rsidRPr="00EE3B85">
        <w:rPr>
          <w:rFonts w:ascii="Arial" w:hAnsi="Arial" w:cs="Arial"/>
        </w:rPr>
        <w:t xml:space="preserve"> od strane udruženja ustanova za strukovno obrazovanje i osposobljavanje na europskoj razini (EVTA, EFVET, EURASHE, EUCEN, EUproVET, EVBB)  izdavanjem zajedničke </w:t>
      </w:r>
      <w:r w:rsidRPr="002E33E7">
        <w:rPr>
          <w:rFonts w:ascii="Arial" w:hAnsi="Arial" w:cs="Arial"/>
        </w:rPr>
        <w:t xml:space="preserve">Deklaracije o potpori </w:t>
      </w:r>
      <w:r w:rsidR="002E33E7">
        <w:rPr>
          <w:rFonts w:ascii="Arial" w:hAnsi="Arial" w:cs="Arial"/>
        </w:rPr>
        <w:t xml:space="preserve">Zaključcima iz </w:t>
      </w:r>
      <w:r w:rsidR="001271EE" w:rsidRPr="002E33E7">
        <w:rPr>
          <w:rFonts w:ascii="Arial" w:hAnsi="Arial" w:cs="Arial"/>
        </w:rPr>
        <w:t>Rig</w:t>
      </w:r>
      <w:r w:rsidR="002E33E7">
        <w:rPr>
          <w:rFonts w:ascii="Arial" w:hAnsi="Arial" w:cs="Arial"/>
        </w:rPr>
        <w:t>e</w:t>
      </w:r>
    </w:p>
    <w:p w:rsidR="0013005E" w:rsidRPr="00EE3B85" w:rsidRDefault="0013005E" w:rsidP="00D6372D">
      <w:pPr>
        <w:spacing w:after="0" w:line="360" w:lineRule="auto"/>
        <w:jc w:val="both"/>
        <w:rPr>
          <w:rFonts w:ascii="Arial" w:hAnsi="Arial" w:cs="Arial"/>
        </w:rPr>
      </w:pPr>
    </w:p>
    <w:p w:rsidR="0013005E" w:rsidRPr="00EE3B85" w:rsidRDefault="0013005E" w:rsidP="00D6372D">
      <w:pPr>
        <w:spacing w:after="0" w:line="360" w:lineRule="auto"/>
        <w:jc w:val="both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OD KOPENHAGENA DO BRUGESA I RIGE</w:t>
      </w:r>
    </w:p>
    <w:p w:rsidR="0013005E" w:rsidRPr="00EE3B85" w:rsidRDefault="0013005E" w:rsidP="00D6372D">
      <w:pPr>
        <w:spacing w:after="0" w:line="360" w:lineRule="auto"/>
        <w:jc w:val="both"/>
        <w:rPr>
          <w:rFonts w:ascii="Arial" w:hAnsi="Arial" w:cs="Arial"/>
        </w:rPr>
      </w:pPr>
    </w:p>
    <w:p w:rsidR="007641EC" w:rsidRPr="00EE3B85" w:rsidRDefault="00FC13A4" w:rsidP="00D637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Zaključci iz Rige</w:t>
      </w:r>
      <w:r w:rsidR="0013005E" w:rsidRPr="00EE3B85">
        <w:rPr>
          <w:rStyle w:val="Referencafusnote"/>
          <w:rFonts w:ascii="Arial" w:hAnsi="Arial" w:cs="Arial"/>
        </w:rPr>
        <w:footnoteReference w:id="2"/>
      </w:r>
      <w:r w:rsidR="0013005E" w:rsidRPr="00EE3B85">
        <w:rPr>
          <w:rFonts w:ascii="Arial" w:hAnsi="Arial" w:cs="Arial"/>
        </w:rPr>
        <w:t xml:space="preserve"> predstavljaju ulogu strukovnog obrazovanja i osposobljavanja (SOO) u kontekstu </w:t>
      </w:r>
      <w:r w:rsidR="00743BAF" w:rsidRPr="00EE3B85">
        <w:rPr>
          <w:rFonts w:ascii="Arial" w:hAnsi="Arial" w:cs="Arial"/>
        </w:rPr>
        <w:t>strategije za rast i radna mjesta</w:t>
      </w:r>
      <w:r w:rsidR="0013005E" w:rsidRPr="00EE3B85">
        <w:rPr>
          <w:rFonts w:ascii="Arial" w:hAnsi="Arial" w:cs="Arial"/>
        </w:rPr>
        <w:t xml:space="preserve"> i </w:t>
      </w:r>
      <w:r w:rsidR="0013005E" w:rsidRPr="00EE3B85">
        <w:rPr>
          <w:rFonts w:ascii="Arial" w:hAnsi="Arial" w:cs="Arial"/>
          <w:i/>
        </w:rPr>
        <w:t>Strateškog okvira za europsku suradnju u obrazovanju i osposobljavanju</w:t>
      </w:r>
      <w:r w:rsidR="0013005E" w:rsidRPr="00EE3B85">
        <w:rPr>
          <w:rFonts w:ascii="Arial" w:hAnsi="Arial" w:cs="Arial"/>
        </w:rPr>
        <w:t xml:space="preserve"> </w:t>
      </w:r>
      <w:r w:rsidR="0013005E" w:rsidRPr="00E80EC9">
        <w:rPr>
          <w:rFonts w:ascii="Arial" w:hAnsi="Arial" w:cs="Arial"/>
          <w:i/>
        </w:rPr>
        <w:t>(ET 2020)</w:t>
      </w:r>
      <w:r w:rsidR="0013005E" w:rsidRPr="00EE3B85">
        <w:rPr>
          <w:rFonts w:ascii="Arial" w:hAnsi="Arial" w:cs="Arial"/>
        </w:rPr>
        <w:t xml:space="preserve">. </w:t>
      </w:r>
      <w:r w:rsidR="002B62FD">
        <w:rPr>
          <w:rFonts w:ascii="Arial" w:hAnsi="Arial" w:cs="Arial"/>
        </w:rPr>
        <w:t>Imaju za cilj</w:t>
      </w:r>
      <w:r w:rsidR="00D01F85" w:rsidRPr="00EE3B85">
        <w:rPr>
          <w:rFonts w:ascii="Arial" w:hAnsi="Arial" w:cs="Arial"/>
        </w:rPr>
        <w:t xml:space="preserve"> postizanje sporazuma među državama sudionicama, socijalnim partnerima na razini EU i Europske komisije o </w:t>
      </w:r>
      <w:r w:rsidR="002B62FD">
        <w:rPr>
          <w:rFonts w:ascii="Arial" w:hAnsi="Arial" w:cs="Arial"/>
          <w:b/>
        </w:rPr>
        <w:t>novom popisu</w:t>
      </w:r>
      <w:r w:rsidR="00D01F85" w:rsidRPr="00E80EC9">
        <w:rPr>
          <w:rFonts w:ascii="Arial" w:hAnsi="Arial" w:cs="Arial"/>
          <w:b/>
        </w:rPr>
        <w:t xml:space="preserve"> srednjoročnih rezultata </w:t>
      </w:r>
      <w:r w:rsidR="001271EE" w:rsidRPr="00E80EC9">
        <w:rPr>
          <w:rFonts w:ascii="Arial" w:hAnsi="Arial" w:cs="Arial"/>
          <w:b/>
        </w:rPr>
        <w:lastRenderedPageBreak/>
        <w:t>koji se trebaju postići</w:t>
      </w:r>
      <w:r w:rsidR="001271EE" w:rsidRPr="00EE3B85">
        <w:rPr>
          <w:rFonts w:ascii="Arial" w:hAnsi="Arial" w:cs="Arial"/>
        </w:rPr>
        <w:t xml:space="preserve"> </w:t>
      </w:r>
      <w:r w:rsidR="001271EE" w:rsidRPr="00E80EC9">
        <w:rPr>
          <w:rFonts w:ascii="Arial" w:hAnsi="Arial" w:cs="Arial"/>
          <w:b/>
        </w:rPr>
        <w:t>u razdoblju</w:t>
      </w:r>
      <w:r w:rsidR="00D01F85" w:rsidRPr="00E80EC9">
        <w:rPr>
          <w:rFonts w:ascii="Arial" w:hAnsi="Arial" w:cs="Arial"/>
          <w:b/>
        </w:rPr>
        <w:t xml:space="preserve"> 2015</w:t>
      </w:r>
      <w:r w:rsidR="002B62FD">
        <w:rPr>
          <w:rFonts w:ascii="Arial" w:hAnsi="Arial" w:cs="Arial"/>
          <w:b/>
        </w:rPr>
        <w:t xml:space="preserve">. </w:t>
      </w:r>
      <w:r w:rsidR="00D01F85" w:rsidRPr="00E80EC9">
        <w:rPr>
          <w:rFonts w:ascii="Arial" w:hAnsi="Arial" w:cs="Arial"/>
          <w:b/>
        </w:rPr>
        <w:t>-</w:t>
      </w:r>
      <w:r w:rsidR="002B62FD">
        <w:rPr>
          <w:rFonts w:ascii="Arial" w:hAnsi="Arial" w:cs="Arial"/>
          <w:b/>
        </w:rPr>
        <w:t xml:space="preserve"> </w:t>
      </w:r>
      <w:r w:rsidR="00D01F85" w:rsidRPr="00E80EC9">
        <w:rPr>
          <w:rFonts w:ascii="Arial" w:hAnsi="Arial" w:cs="Arial"/>
          <w:b/>
        </w:rPr>
        <w:t>2020</w:t>
      </w:r>
      <w:r w:rsidR="00D01F85" w:rsidRPr="00EE3B85">
        <w:rPr>
          <w:rFonts w:ascii="Arial" w:hAnsi="Arial" w:cs="Arial"/>
        </w:rPr>
        <w:t xml:space="preserve">. u kontekstu </w:t>
      </w:r>
      <w:r w:rsidR="00E80EC9">
        <w:rPr>
          <w:rFonts w:ascii="Arial" w:hAnsi="Arial" w:cs="Arial"/>
          <w:i/>
        </w:rPr>
        <w:t>Izjave iz Brugesa</w:t>
      </w:r>
      <w:r w:rsidR="00D01F85" w:rsidRPr="00EE3B85">
        <w:rPr>
          <w:rStyle w:val="Referencafusnote"/>
          <w:rFonts w:ascii="Arial" w:hAnsi="Arial" w:cs="Arial"/>
        </w:rPr>
        <w:footnoteReference w:id="3"/>
      </w:r>
      <w:r w:rsidR="00E80EC9">
        <w:rPr>
          <w:rFonts w:ascii="Arial" w:hAnsi="Arial" w:cs="Arial"/>
        </w:rPr>
        <w:t xml:space="preserve"> koja</w:t>
      </w:r>
      <w:r w:rsidR="00D01F85" w:rsidRPr="00EE3B85">
        <w:rPr>
          <w:rFonts w:ascii="Arial" w:hAnsi="Arial" w:cs="Arial"/>
        </w:rPr>
        <w:t xml:space="preserve"> je usvojen</w:t>
      </w:r>
      <w:r w:rsidR="00E80EC9">
        <w:rPr>
          <w:rFonts w:ascii="Arial" w:hAnsi="Arial" w:cs="Arial"/>
        </w:rPr>
        <w:t>a</w:t>
      </w:r>
      <w:r w:rsidR="00D01F85" w:rsidRPr="00EE3B85">
        <w:rPr>
          <w:rFonts w:ascii="Arial" w:hAnsi="Arial" w:cs="Arial"/>
        </w:rPr>
        <w:t xml:space="preserve"> 2010. godine u sklopu cjelovitog Kopenhaškog procesa pokrenutog 2002.</w:t>
      </w:r>
      <w:r w:rsidR="00D01F85" w:rsidRPr="00EE3B85">
        <w:rPr>
          <w:rStyle w:val="Referencafusnote"/>
          <w:rFonts w:ascii="Arial" w:hAnsi="Arial" w:cs="Arial"/>
        </w:rPr>
        <w:footnoteReference w:id="4"/>
      </w:r>
      <w:r w:rsidR="00D01F85" w:rsidRPr="00EE3B85">
        <w:rPr>
          <w:rFonts w:ascii="Arial" w:hAnsi="Arial" w:cs="Arial"/>
        </w:rPr>
        <w:t xml:space="preserve"> godine.</w:t>
      </w:r>
    </w:p>
    <w:p w:rsidR="00D01F85" w:rsidRPr="00EE3B85" w:rsidRDefault="00D01F85" w:rsidP="00D6372D">
      <w:pPr>
        <w:spacing w:after="0" w:line="360" w:lineRule="auto"/>
        <w:jc w:val="both"/>
        <w:rPr>
          <w:rFonts w:ascii="Arial" w:hAnsi="Arial" w:cs="Arial"/>
        </w:rPr>
      </w:pPr>
    </w:p>
    <w:p w:rsidR="00931CEC" w:rsidRPr="00EE3B85" w:rsidRDefault="00D01F85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Novi </w:t>
      </w:r>
      <w:r w:rsidR="001271EE" w:rsidRPr="00EE3B85">
        <w:rPr>
          <w:rFonts w:ascii="Arial" w:hAnsi="Arial" w:cs="Arial"/>
        </w:rPr>
        <w:t>rezultati koji se trebaju postići</w:t>
      </w:r>
      <w:r w:rsidRPr="00EE3B85">
        <w:rPr>
          <w:rFonts w:ascii="Arial" w:hAnsi="Arial" w:cs="Arial"/>
        </w:rPr>
        <w:t xml:space="preserve"> </w:t>
      </w:r>
      <w:r w:rsidRPr="00403EC9">
        <w:rPr>
          <w:rFonts w:ascii="Arial" w:hAnsi="Arial" w:cs="Arial"/>
          <w:b/>
        </w:rPr>
        <w:t>jačaju</w:t>
      </w:r>
      <w:r w:rsidRPr="00E80EC9">
        <w:rPr>
          <w:rFonts w:ascii="Arial" w:hAnsi="Arial" w:cs="Arial"/>
          <w:b/>
        </w:rPr>
        <w:t xml:space="preserve"> </w:t>
      </w:r>
      <w:r w:rsidR="008D5453" w:rsidRPr="00E80EC9">
        <w:rPr>
          <w:rFonts w:ascii="Arial" w:hAnsi="Arial" w:cs="Arial"/>
          <w:b/>
        </w:rPr>
        <w:t>viziju strukovnog obrazovanja i osposobljavanja</w:t>
      </w:r>
      <w:r w:rsidR="008D5453" w:rsidRPr="00EE3B85">
        <w:rPr>
          <w:rFonts w:ascii="Arial" w:hAnsi="Arial" w:cs="Arial"/>
        </w:rPr>
        <w:t xml:space="preserve"> </w:t>
      </w:r>
      <w:r w:rsidR="008D5453" w:rsidRPr="00E80EC9">
        <w:rPr>
          <w:rFonts w:ascii="Arial" w:hAnsi="Arial" w:cs="Arial"/>
          <w:b/>
        </w:rPr>
        <w:t>za 2020. godinu</w:t>
      </w:r>
      <w:r w:rsidR="008D5453" w:rsidRPr="00EE3B85">
        <w:rPr>
          <w:rFonts w:ascii="Arial" w:hAnsi="Arial" w:cs="Arial"/>
        </w:rPr>
        <w:t>. Oni pridonose ključnim izazovima i budućem napretku. U usporedbi s razdobljem 2011. – 2014., znatno su jednostavniji i sažetiji. U isto vrijeme, zadržao se kontinuitet s prošlim</w:t>
      </w:r>
      <w:r w:rsidR="00E80EC9">
        <w:rPr>
          <w:rFonts w:ascii="Arial" w:hAnsi="Arial" w:cs="Arial"/>
        </w:rPr>
        <w:t xml:space="preserve"> očekivanim</w:t>
      </w:r>
      <w:r w:rsidR="008D5453" w:rsidRPr="00EE3B85">
        <w:rPr>
          <w:rFonts w:ascii="Arial" w:hAnsi="Arial" w:cs="Arial"/>
        </w:rPr>
        <w:t xml:space="preserve"> </w:t>
      </w:r>
      <w:r w:rsidR="001271EE" w:rsidRPr="00EE3B85">
        <w:rPr>
          <w:rFonts w:ascii="Arial" w:hAnsi="Arial" w:cs="Arial"/>
        </w:rPr>
        <w:t>rezultatima.</w:t>
      </w:r>
    </w:p>
    <w:p w:rsidR="00E80EC9" w:rsidRDefault="00E80EC9" w:rsidP="00D6372D">
      <w:pPr>
        <w:spacing w:after="0" w:line="360" w:lineRule="auto"/>
        <w:jc w:val="both"/>
        <w:rPr>
          <w:rFonts w:ascii="Arial" w:hAnsi="Arial" w:cs="Arial"/>
        </w:rPr>
      </w:pPr>
    </w:p>
    <w:p w:rsidR="00E267A7" w:rsidRPr="00EE3B85" w:rsidRDefault="00931CEC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Posebna pažnja </w:t>
      </w:r>
      <w:r w:rsidR="00A95C83">
        <w:rPr>
          <w:rFonts w:ascii="Arial" w:hAnsi="Arial" w:cs="Arial"/>
        </w:rPr>
        <w:t>posvetit će se</w:t>
      </w:r>
      <w:r w:rsidRPr="00EE3B85">
        <w:rPr>
          <w:rFonts w:ascii="Arial" w:hAnsi="Arial" w:cs="Arial"/>
        </w:rPr>
        <w:t xml:space="preserve"> transverzalnim područjima</w:t>
      </w:r>
      <w:r w:rsidR="00E267A7" w:rsidRPr="00EE3B85">
        <w:rPr>
          <w:rFonts w:ascii="Arial" w:hAnsi="Arial" w:cs="Arial"/>
        </w:rPr>
        <w:t xml:space="preserve"> i principima koji su od iznimne važnosti za </w:t>
      </w:r>
      <w:r w:rsidR="00743BAF" w:rsidRPr="00EE3B85">
        <w:rPr>
          <w:rFonts w:ascii="Arial" w:hAnsi="Arial" w:cs="Arial"/>
        </w:rPr>
        <w:t>postizanje</w:t>
      </w:r>
      <w:r w:rsidR="00E267A7" w:rsidRPr="00EE3B85">
        <w:rPr>
          <w:rFonts w:ascii="Arial" w:hAnsi="Arial" w:cs="Arial"/>
        </w:rPr>
        <w:t xml:space="preserve"> </w:t>
      </w:r>
      <w:r w:rsidR="00743BAF" w:rsidRPr="00EE3B85">
        <w:rPr>
          <w:rFonts w:ascii="Arial" w:hAnsi="Arial" w:cs="Arial"/>
        </w:rPr>
        <w:t>rezultata</w:t>
      </w:r>
      <w:r w:rsidR="00E267A7" w:rsidRPr="00EE3B85">
        <w:rPr>
          <w:rFonts w:ascii="Arial" w:hAnsi="Arial" w:cs="Arial"/>
          <w:color w:val="FF0000"/>
        </w:rPr>
        <w:t xml:space="preserve"> </w:t>
      </w:r>
      <w:r w:rsidR="00E267A7" w:rsidRPr="00EE3B85">
        <w:rPr>
          <w:rFonts w:ascii="Arial" w:hAnsi="Arial" w:cs="Arial"/>
        </w:rPr>
        <w:t>i modernizaciju strukovnog</w:t>
      </w:r>
      <w:r w:rsidR="00E80EC9">
        <w:rPr>
          <w:rFonts w:ascii="Arial" w:hAnsi="Arial" w:cs="Arial"/>
        </w:rPr>
        <w:t xml:space="preserve"> obrazovanja i osposobljavanja: </w:t>
      </w:r>
      <w:r w:rsidR="00A95C83">
        <w:rPr>
          <w:rFonts w:ascii="Arial" w:hAnsi="Arial" w:cs="Arial"/>
          <w:b/>
        </w:rPr>
        <w:t>a</w:t>
      </w:r>
      <w:r w:rsidR="00E267A7" w:rsidRPr="00E80EC9">
        <w:rPr>
          <w:rFonts w:ascii="Arial" w:hAnsi="Arial" w:cs="Arial"/>
          <w:b/>
        </w:rPr>
        <w:t xml:space="preserve">nažno partnerstvo sa socijalnim partnerima i ostalim važnim </w:t>
      </w:r>
      <w:r w:rsidR="009B2652" w:rsidRPr="00E80EC9">
        <w:rPr>
          <w:rFonts w:ascii="Arial" w:hAnsi="Arial" w:cs="Arial"/>
          <w:b/>
        </w:rPr>
        <w:t xml:space="preserve">dionicima kao što su komore i </w:t>
      </w:r>
      <w:r w:rsidR="00E267A7" w:rsidRPr="00E80EC9">
        <w:rPr>
          <w:rFonts w:ascii="Arial" w:hAnsi="Arial" w:cs="Arial"/>
          <w:b/>
        </w:rPr>
        <w:t>razne nadležne institucije</w:t>
      </w:r>
      <w:r w:rsidR="00E267A7" w:rsidRPr="00EE3B85">
        <w:rPr>
          <w:rFonts w:ascii="Arial" w:hAnsi="Arial" w:cs="Arial"/>
        </w:rPr>
        <w:t xml:space="preserve">; učinkovito </w:t>
      </w:r>
      <w:r w:rsidR="00E267A7" w:rsidRPr="00E80EC9">
        <w:rPr>
          <w:rFonts w:ascii="Arial" w:hAnsi="Arial" w:cs="Arial"/>
          <w:b/>
        </w:rPr>
        <w:t>financiranje</w:t>
      </w:r>
      <w:r w:rsidR="009B2652" w:rsidRPr="00E80EC9">
        <w:rPr>
          <w:rFonts w:ascii="Arial" w:hAnsi="Arial" w:cs="Arial"/>
          <w:b/>
        </w:rPr>
        <w:t xml:space="preserve"> </w:t>
      </w:r>
      <w:r w:rsidR="009B2652" w:rsidRPr="00A95C83">
        <w:rPr>
          <w:rFonts w:ascii="Arial" w:hAnsi="Arial" w:cs="Arial"/>
        </w:rPr>
        <w:t>te promicanje</w:t>
      </w:r>
      <w:r w:rsidR="009B2652" w:rsidRPr="00E80EC9">
        <w:rPr>
          <w:rFonts w:ascii="Arial" w:hAnsi="Arial" w:cs="Arial"/>
          <w:b/>
        </w:rPr>
        <w:t xml:space="preserve"> izvrsnosti i inovacija</w:t>
      </w:r>
      <w:r w:rsidR="009B2652" w:rsidRPr="00EE3B85">
        <w:rPr>
          <w:rFonts w:ascii="Arial" w:hAnsi="Arial" w:cs="Arial"/>
        </w:rPr>
        <w:t xml:space="preserve"> u </w:t>
      </w:r>
      <w:r w:rsidR="00A95C83">
        <w:rPr>
          <w:rFonts w:ascii="Arial" w:hAnsi="Arial" w:cs="Arial"/>
        </w:rPr>
        <w:t>SOO</w:t>
      </w:r>
      <w:r w:rsidR="009B2652" w:rsidRPr="00EE3B85">
        <w:rPr>
          <w:rFonts w:ascii="Arial" w:hAnsi="Arial" w:cs="Arial"/>
        </w:rPr>
        <w:t>; doslje</w:t>
      </w:r>
      <w:r w:rsidR="001271EE" w:rsidRPr="00EE3B85">
        <w:rPr>
          <w:rFonts w:ascii="Arial" w:hAnsi="Arial" w:cs="Arial"/>
        </w:rPr>
        <w:t>dna uporaba</w:t>
      </w:r>
      <w:r w:rsidR="009B2652" w:rsidRPr="00EE3B85">
        <w:rPr>
          <w:rFonts w:ascii="Arial" w:hAnsi="Arial" w:cs="Arial"/>
        </w:rPr>
        <w:t xml:space="preserve"> </w:t>
      </w:r>
      <w:r w:rsidR="009B2652" w:rsidRPr="00E80EC9">
        <w:rPr>
          <w:rFonts w:ascii="Arial" w:hAnsi="Arial" w:cs="Arial"/>
        </w:rPr>
        <w:t xml:space="preserve">pristupa </w:t>
      </w:r>
      <w:r w:rsidR="001271EE" w:rsidRPr="00E80EC9">
        <w:rPr>
          <w:rFonts w:ascii="Arial" w:hAnsi="Arial" w:cs="Arial"/>
          <w:b/>
        </w:rPr>
        <w:t>temeljenog na ishodima</w:t>
      </w:r>
      <w:r w:rsidR="009B2652" w:rsidRPr="00E80EC9">
        <w:rPr>
          <w:rFonts w:ascii="Arial" w:hAnsi="Arial" w:cs="Arial"/>
          <w:b/>
        </w:rPr>
        <w:t xml:space="preserve"> učenja </w:t>
      </w:r>
      <w:r w:rsidR="009B2652" w:rsidRPr="00E80EC9">
        <w:rPr>
          <w:rFonts w:ascii="Arial" w:hAnsi="Arial" w:cs="Arial"/>
        </w:rPr>
        <w:t>i zajednički</w:t>
      </w:r>
      <w:r w:rsidR="009B2652" w:rsidRPr="00E80EC9">
        <w:rPr>
          <w:rFonts w:ascii="Arial" w:hAnsi="Arial" w:cs="Arial"/>
          <w:b/>
        </w:rPr>
        <w:t xml:space="preserve"> razvijenih </w:t>
      </w:r>
      <w:r w:rsidR="00A95C83">
        <w:rPr>
          <w:rFonts w:ascii="Arial" w:hAnsi="Arial" w:cs="Arial"/>
          <w:b/>
        </w:rPr>
        <w:t>alata</w:t>
      </w:r>
      <w:r w:rsidR="009B2652" w:rsidRPr="00E80EC9">
        <w:rPr>
          <w:rFonts w:ascii="Arial" w:hAnsi="Arial" w:cs="Arial"/>
          <w:b/>
        </w:rPr>
        <w:t xml:space="preserve"> i principa</w:t>
      </w:r>
      <w:r w:rsidR="009B2652" w:rsidRPr="00EE3B85">
        <w:rPr>
          <w:rFonts w:ascii="Arial" w:hAnsi="Arial" w:cs="Arial"/>
        </w:rPr>
        <w:t xml:space="preserve">. Navedeno uključuje: </w:t>
      </w:r>
      <w:r w:rsidR="001271EE" w:rsidRPr="00EE3B85">
        <w:rPr>
          <w:rFonts w:ascii="Arial" w:hAnsi="Arial" w:cs="Arial"/>
        </w:rPr>
        <w:t>us</w:t>
      </w:r>
      <w:r w:rsidR="009B2652" w:rsidRPr="00EE3B85">
        <w:rPr>
          <w:rFonts w:ascii="Arial" w:hAnsi="Arial" w:cs="Arial"/>
        </w:rPr>
        <w:t xml:space="preserve">postavljanje </w:t>
      </w:r>
      <w:r w:rsidR="00A95C83">
        <w:rPr>
          <w:rFonts w:ascii="Arial" w:hAnsi="Arial" w:cs="Arial"/>
        </w:rPr>
        <w:t>sveobuhvatnih</w:t>
      </w:r>
      <w:r w:rsidR="009B2652" w:rsidRPr="00EE3B85">
        <w:rPr>
          <w:rFonts w:ascii="Arial" w:hAnsi="Arial" w:cs="Arial"/>
        </w:rPr>
        <w:t xml:space="preserve"> </w:t>
      </w:r>
      <w:r w:rsidR="0019484E" w:rsidRPr="00EE3B85">
        <w:rPr>
          <w:rFonts w:ascii="Arial" w:hAnsi="Arial" w:cs="Arial"/>
        </w:rPr>
        <w:t xml:space="preserve">sustava </w:t>
      </w:r>
      <w:r w:rsidR="001271EE" w:rsidRPr="00EE3B85">
        <w:rPr>
          <w:rFonts w:ascii="Arial" w:hAnsi="Arial" w:cs="Arial"/>
        </w:rPr>
        <w:t>za pr</w:t>
      </w:r>
      <w:r w:rsidR="00FB3B56" w:rsidRPr="00EE3B85">
        <w:rPr>
          <w:rFonts w:ascii="Arial" w:hAnsi="Arial" w:cs="Arial"/>
        </w:rPr>
        <w:t>i</w:t>
      </w:r>
      <w:r w:rsidR="001271EE" w:rsidRPr="00EE3B85">
        <w:rPr>
          <w:rFonts w:ascii="Arial" w:hAnsi="Arial" w:cs="Arial"/>
        </w:rPr>
        <w:t>znavanje</w:t>
      </w:r>
      <w:r w:rsidR="008A2CA5" w:rsidRPr="00EE3B85">
        <w:rPr>
          <w:rFonts w:ascii="Arial" w:hAnsi="Arial" w:cs="Arial"/>
        </w:rPr>
        <w:t xml:space="preserve"> do 2018., kao što je dogovoreno na </w:t>
      </w:r>
      <w:r w:rsidR="00A95C83">
        <w:rPr>
          <w:rFonts w:ascii="Arial" w:hAnsi="Arial" w:cs="Arial"/>
        </w:rPr>
        <w:t>P</w:t>
      </w:r>
      <w:r w:rsidR="008A2CA5" w:rsidRPr="00EE3B85">
        <w:rPr>
          <w:rFonts w:ascii="Arial" w:hAnsi="Arial" w:cs="Arial"/>
        </w:rPr>
        <w:t xml:space="preserve">reporuci Vijeća </w:t>
      </w:r>
      <w:r w:rsidR="00A95C83">
        <w:rPr>
          <w:rFonts w:ascii="Arial" w:hAnsi="Arial" w:cs="Arial"/>
        </w:rPr>
        <w:t xml:space="preserve">iz </w:t>
      </w:r>
      <w:r w:rsidR="008A2CA5" w:rsidRPr="00EE3B85">
        <w:rPr>
          <w:rFonts w:ascii="Arial" w:hAnsi="Arial" w:cs="Arial"/>
        </w:rPr>
        <w:t>2012.</w:t>
      </w:r>
      <w:r w:rsidR="00361351" w:rsidRPr="00EE3B85">
        <w:rPr>
          <w:rStyle w:val="Referencafusnote"/>
          <w:rFonts w:ascii="Arial" w:hAnsi="Arial" w:cs="Arial"/>
        </w:rPr>
        <w:footnoteReference w:id="5"/>
      </w:r>
      <w:r w:rsidR="00361351" w:rsidRPr="00EE3B85">
        <w:rPr>
          <w:rFonts w:ascii="Arial" w:hAnsi="Arial" w:cs="Arial"/>
        </w:rPr>
        <w:t xml:space="preserve"> </w:t>
      </w:r>
      <w:r w:rsidR="00A95C83">
        <w:rPr>
          <w:rFonts w:ascii="Arial" w:hAnsi="Arial" w:cs="Arial"/>
        </w:rPr>
        <w:t xml:space="preserve">Nadalje, </w:t>
      </w:r>
      <w:r w:rsidR="00361351" w:rsidRPr="00EE3B85">
        <w:rPr>
          <w:rFonts w:ascii="Arial" w:hAnsi="Arial" w:cs="Arial"/>
        </w:rPr>
        <w:t xml:space="preserve">Europska Komisija i države članice bi se, u suradnji sa svim </w:t>
      </w:r>
      <w:r w:rsidR="00A95C83">
        <w:rPr>
          <w:rFonts w:ascii="Arial" w:hAnsi="Arial" w:cs="Arial"/>
        </w:rPr>
        <w:t>dionicima</w:t>
      </w:r>
      <w:r w:rsidR="00361351" w:rsidRPr="00EE3B85">
        <w:rPr>
          <w:rFonts w:ascii="Arial" w:hAnsi="Arial" w:cs="Arial"/>
        </w:rPr>
        <w:t xml:space="preserve"> SOO, također trebali posvetiti ciljanoj </w:t>
      </w:r>
      <w:r w:rsidR="00361351" w:rsidRPr="006E65D4">
        <w:rPr>
          <w:rFonts w:ascii="Arial" w:hAnsi="Arial" w:cs="Arial"/>
          <w:b/>
        </w:rPr>
        <w:t>komunikaciji</w:t>
      </w:r>
      <w:r w:rsidR="00361351" w:rsidRPr="00EE3B85">
        <w:rPr>
          <w:rFonts w:ascii="Arial" w:hAnsi="Arial" w:cs="Arial"/>
        </w:rPr>
        <w:t xml:space="preserve"> i odgovarajućoj </w:t>
      </w:r>
      <w:r w:rsidR="00361351" w:rsidRPr="006E65D4">
        <w:rPr>
          <w:rFonts w:ascii="Arial" w:hAnsi="Arial" w:cs="Arial"/>
          <w:b/>
        </w:rPr>
        <w:t>vidljivosti postignuća europske suradnje u SOO (</w:t>
      </w:r>
      <w:r w:rsidR="00361351" w:rsidRPr="006E65D4">
        <w:rPr>
          <w:rFonts w:ascii="Arial" w:hAnsi="Arial" w:cs="Arial"/>
          <w:b/>
          <w:i/>
        </w:rPr>
        <w:t>Kopenhaški proces</w:t>
      </w:r>
      <w:r w:rsidR="00361351" w:rsidRPr="006E65D4">
        <w:rPr>
          <w:rFonts w:ascii="Arial" w:hAnsi="Arial" w:cs="Arial"/>
          <w:b/>
        </w:rPr>
        <w:t>).</w:t>
      </w:r>
    </w:p>
    <w:p w:rsidR="00223240" w:rsidRPr="00EE3B85" w:rsidRDefault="00223240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975D42" w:rsidRPr="00EE3B85" w:rsidRDefault="00975D42" w:rsidP="006E65D4">
      <w:pPr>
        <w:spacing w:after="0" w:line="360" w:lineRule="auto"/>
        <w:jc w:val="center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PRIJEDLOG NOVE LISTE SREDNJOROČNIH REZULTATA</w:t>
      </w:r>
      <w:r w:rsidR="001271EE" w:rsidRPr="00EE3B85">
        <w:rPr>
          <w:rFonts w:ascii="Arial" w:hAnsi="Arial" w:cs="Arial"/>
          <w:b/>
        </w:rPr>
        <w:t xml:space="preserve"> KOJI SE TEBAJU POSTIĆI U RAZDOBLJU</w:t>
      </w:r>
      <w:r w:rsidRPr="00EE3B85">
        <w:rPr>
          <w:rFonts w:ascii="Arial" w:hAnsi="Arial" w:cs="Arial"/>
          <w:b/>
        </w:rPr>
        <w:t xml:space="preserve"> 2015.-2020.</w:t>
      </w:r>
    </w:p>
    <w:p w:rsidR="00975D42" w:rsidRPr="00EE3B85" w:rsidRDefault="00975D42" w:rsidP="00D6372D">
      <w:pPr>
        <w:spacing w:after="0" w:line="360" w:lineRule="auto"/>
        <w:jc w:val="both"/>
        <w:rPr>
          <w:rFonts w:ascii="Arial" w:hAnsi="Arial" w:cs="Arial"/>
        </w:rPr>
      </w:pPr>
    </w:p>
    <w:p w:rsidR="00975D42" w:rsidRPr="00EE3B85" w:rsidRDefault="00975D42" w:rsidP="00D6372D">
      <w:pPr>
        <w:spacing w:after="0" w:line="360" w:lineRule="auto"/>
        <w:jc w:val="both"/>
        <w:rPr>
          <w:rFonts w:ascii="Arial" w:hAnsi="Arial" w:cs="Arial"/>
        </w:rPr>
      </w:pPr>
      <w:r w:rsidRPr="006E65D4">
        <w:rPr>
          <w:rFonts w:ascii="Arial" w:hAnsi="Arial" w:cs="Arial"/>
          <w:i/>
        </w:rPr>
        <w:t xml:space="preserve">Imajući u vidu razvoj visokokvalitetnih i za tržište rada relevantnih </w:t>
      </w:r>
      <w:r w:rsidR="00864E90">
        <w:rPr>
          <w:rFonts w:ascii="Arial" w:hAnsi="Arial" w:cs="Arial"/>
          <w:i/>
        </w:rPr>
        <w:t xml:space="preserve">strukovnih </w:t>
      </w:r>
      <w:r w:rsidRPr="006E65D4">
        <w:rPr>
          <w:rFonts w:ascii="Arial" w:hAnsi="Arial" w:cs="Arial"/>
          <w:i/>
        </w:rPr>
        <w:t xml:space="preserve">vještina </w:t>
      </w:r>
      <w:r w:rsidR="00864E90">
        <w:rPr>
          <w:rFonts w:ascii="Arial" w:hAnsi="Arial" w:cs="Arial"/>
          <w:i/>
        </w:rPr>
        <w:t>i kvalifikacija, temeljenih</w:t>
      </w:r>
      <w:r w:rsidRPr="006E65D4">
        <w:rPr>
          <w:rFonts w:ascii="Arial" w:hAnsi="Arial" w:cs="Arial"/>
          <w:i/>
        </w:rPr>
        <w:t xml:space="preserve"> na pristupu </w:t>
      </w:r>
      <w:r w:rsidR="00864E90">
        <w:rPr>
          <w:rFonts w:ascii="Arial" w:hAnsi="Arial" w:cs="Arial"/>
          <w:i/>
        </w:rPr>
        <w:t>ishoda</w:t>
      </w:r>
      <w:r w:rsidRPr="006E65D4">
        <w:rPr>
          <w:rFonts w:ascii="Arial" w:hAnsi="Arial" w:cs="Arial"/>
          <w:i/>
        </w:rPr>
        <w:t xml:space="preserve"> učenja:</w:t>
      </w:r>
    </w:p>
    <w:p w:rsidR="00975D42" w:rsidRPr="00EE3B85" w:rsidRDefault="00975D42" w:rsidP="00D6372D">
      <w:pPr>
        <w:spacing w:after="0" w:line="360" w:lineRule="auto"/>
        <w:jc w:val="both"/>
        <w:rPr>
          <w:rFonts w:ascii="Arial" w:hAnsi="Arial" w:cs="Arial"/>
        </w:rPr>
      </w:pPr>
    </w:p>
    <w:p w:rsidR="00975D42" w:rsidRPr="00EE3B85" w:rsidRDefault="007B322F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1. </w:t>
      </w:r>
      <w:r w:rsidR="00691DA2" w:rsidRPr="00EE3B85">
        <w:rPr>
          <w:rFonts w:ascii="Arial" w:hAnsi="Arial" w:cs="Arial"/>
        </w:rPr>
        <w:t xml:space="preserve">Promicati </w:t>
      </w:r>
      <w:r w:rsidR="00691DA2" w:rsidRPr="006E65D4">
        <w:rPr>
          <w:rFonts w:ascii="Arial" w:hAnsi="Arial" w:cs="Arial"/>
          <w:b/>
        </w:rPr>
        <w:t>učenje</w:t>
      </w:r>
      <w:r w:rsidRPr="006E65D4">
        <w:rPr>
          <w:rFonts w:ascii="Arial" w:hAnsi="Arial" w:cs="Arial"/>
          <w:b/>
        </w:rPr>
        <w:t xml:space="preserve"> </w:t>
      </w:r>
      <w:r w:rsidR="00864E90">
        <w:rPr>
          <w:rFonts w:ascii="Arial" w:hAnsi="Arial" w:cs="Arial"/>
          <w:b/>
        </w:rPr>
        <w:t>utemeljeno na radu</w:t>
      </w:r>
      <w:r w:rsidRPr="00EE3B85">
        <w:rPr>
          <w:rFonts w:ascii="Arial" w:hAnsi="Arial" w:cs="Arial"/>
        </w:rPr>
        <w:t xml:space="preserve"> u svim </w:t>
      </w:r>
      <w:r w:rsidR="001271EE" w:rsidRPr="00EE3B85">
        <w:rPr>
          <w:rFonts w:ascii="Arial" w:hAnsi="Arial" w:cs="Arial"/>
        </w:rPr>
        <w:t>oblicima</w:t>
      </w:r>
      <w:r w:rsidRPr="00EE3B85">
        <w:rPr>
          <w:rStyle w:val="Referencafusnote"/>
          <w:rFonts w:ascii="Arial" w:hAnsi="Arial" w:cs="Arial"/>
        </w:rPr>
        <w:footnoteReference w:id="6"/>
      </w:r>
      <w:r w:rsidRPr="00EE3B85">
        <w:rPr>
          <w:rFonts w:ascii="Arial" w:hAnsi="Arial" w:cs="Arial"/>
        </w:rPr>
        <w:t>, s posebnom pažnjom na naukovanja, uključivanjem socijalnih partnera, tvrtki, komora i pružatelja SOO, a također i poticanjem inovacija i poduzetništva.</w:t>
      </w:r>
    </w:p>
    <w:p w:rsidR="007B322F" w:rsidRPr="00EE3B85" w:rsidRDefault="007B322F" w:rsidP="00D6372D">
      <w:pPr>
        <w:spacing w:after="0" w:line="360" w:lineRule="auto"/>
        <w:jc w:val="both"/>
        <w:rPr>
          <w:rFonts w:ascii="Arial" w:hAnsi="Arial" w:cs="Arial"/>
        </w:rPr>
      </w:pPr>
    </w:p>
    <w:p w:rsidR="007B322F" w:rsidRPr="006E65D4" w:rsidRDefault="007B322F" w:rsidP="00D6372D">
      <w:pPr>
        <w:spacing w:after="0" w:line="360" w:lineRule="auto"/>
        <w:jc w:val="both"/>
        <w:rPr>
          <w:rFonts w:ascii="Arial" w:hAnsi="Arial" w:cs="Arial"/>
          <w:b/>
        </w:rPr>
      </w:pPr>
      <w:r w:rsidRPr="00EE3B85">
        <w:rPr>
          <w:rFonts w:ascii="Arial" w:hAnsi="Arial" w:cs="Arial"/>
        </w:rPr>
        <w:t xml:space="preserve">2. </w:t>
      </w:r>
      <w:r w:rsidR="001271EE" w:rsidRPr="00EE3B85">
        <w:rPr>
          <w:rFonts w:ascii="Arial" w:hAnsi="Arial" w:cs="Arial"/>
        </w:rPr>
        <w:t>Daljnji razvoj</w:t>
      </w:r>
      <w:r w:rsidR="00691DA2" w:rsidRPr="00EE3B85">
        <w:rPr>
          <w:rFonts w:ascii="Arial" w:hAnsi="Arial" w:cs="Arial"/>
        </w:rPr>
        <w:t xml:space="preserve"> </w:t>
      </w:r>
      <w:r w:rsidR="001271EE" w:rsidRPr="006E65D4">
        <w:rPr>
          <w:rFonts w:ascii="Arial" w:hAnsi="Arial" w:cs="Arial"/>
          <w:b/>
        </w:rPr>
        <w:t>mehanizama</w:t>
      </w:r>
      <w:r w:rsidRPr="006E65D4">
        <w:rPr>
          <w:rFonts w:ascii="Arial" w:hAnsi="Arial" w:cs="Arial"/>
          <w:b/>
        </w:rPr>
        <w:t xml:space="preserve"> osigura</w:t>
      </w:r>
      <w:r w:rsidR="00864E90">
        <w:rPr>
          <w:rFonts w:ascii="Arial" w:hAnsi="Arial" w:cs="Arial"/>
          <w:b/>
        </w:rPr>
        <w:t>va</w:t>
      </w:r>
      <w:r w:rsidRPr="006E65D4">
        <w:rPr>
          <w:rFonts w:ascii="Arial" w:hAnsi="Arial" w:cs="Arial"/>
          <w:b/>
        </w:rPr>
        <w:t>nj</w:t>
      </w:r>
      <w:r w:rsidR="00864E90">
        <w:rPr>
          <w:rFonts w:ascii="Arial" w:hAnsi="Arial" w:cs="Arial"/>
          <w:b/>
        </w:rPr>
        <w:t>a</w:t>
      </w:r>
      <w:r w:rsidRPr="006E65D4">
        <w:rPr>
          <w:rFonts w:ascii="Arial" w:hAnsi="Arial" w:cs="Arial"/>
          <w:b/>
        </w:rPr>
        <w:t xml:space="preserve"> kvalitete u strukovnom obrazovanju i osposobljavanju</w:t>
      </w:r>
      <w:r w:rsidR="00864E90">
        <w:rPr>
          <w:rFonts w:ascii="Arial" w:hAnsi="Arial" w:cs="Arial"/>
        </w:rPr>
        <w:t xml:space="preserve"> u skladu s P</w:t>
      </w:r>
      <w:r w:rsidRPr="00EE3B85">
        <w:rPr>
          <w:rFonts w:ascii="Arial" w:hAnsi="Arial" w:cs="Arial"/>
        </w:rPr>
        <w:t>reporuk</w:t>
      </w:r>
      <w:r w:rsidR="00864E90">
        <w:rPr>
          <w:rFonts w:ascii="Arial" w:hAnsi="Arial" w:cs="Arial"/>
        </w:rPr>
        <w:t xml:space="preserve">om o </w:t>
      </w:r>
      <w:r w:rsidRPr="00EE3B85">
        <w:rPr>
          <w:rFonts w:ascii="Arial" w:hAnsi="Arial" w:cs="Arial"/>
        </w:rPr>
        <w:t>EQAVET-</w:t>
      </w:r>
      <w:r w:rsidR="00864E90">
        <w:rPr>
          <w:rFonts w:ascii="Arial" w:hAnsi="Arial" w:cs="Arial"/>
        </w:rPr>
        <w:t>u</w:t>
      </w:r>
      <w:r w:rsidRPr="00EE3B85">
        <w:rPr>
          <w:rStyle w:val="Referencafusnote"/>
          <w:rFonts w:ascii="Arial" w:hAnsi="Arial" w:cs="Arial"/>
        </w:rPr>
        <w:footnoteReference w:id="7"/>
      </w:r>
      <w:r w:rsidRPr="00EE3B85">
        <w:rPr>
          <w:rFonts w:ascii="Arial" w:hAnsi="Arial" w:cs="Arial"/>
        </w:rPr>
        <w:t xml:space="preserve"> te, u sklopu sustava o</w:t>
      </w:r>
      <w:r w:rsidR="001271EE" w:rsidRPr="00EE3B85">
        <w:rPr>
          <w:rFonts w:ascii="Arial" w:hAnsi="Arial" w:cs="Arial"/>
        </w:rPr>
        <w:t>sigura</w:t>
      </w:r>
      <w:r w:rsidR="00864E90">
        <w:rPr>
          <w:rFonts w:ascii="Arial" w:hAnsi="Arial" w:cs="Arial"/>
        </w:rPr>
        <w:t>va</w:t>
      </w:r>
      <w:r w:rsidR="001271EE" w:rsidRPr="00EE3B85">
        <w:rPr>
          <w:rFonts w:ascii="Arial" w:hAnsi="Arial" w:cs="Arial"/>
        </w:rPr>
        <w:t>nj</w:t>
      </w:r>
      <w:r w:rsidR="00864E90">
        <w:rPr>
          <w:rFonts w:ascii="Arial" w:hAnsi="Arial" w:cs="Arial"/>
        </w:rPr>
        <w:t>a</w:t>
      </w:r>
      <w:r w:rsidR="001271EE" w:rsidRPr="00EE3B85">
        <w:rPr>
          <w:rFonts w:ascii="Arial" w:hAnsi="Arial" w:cs="Arial"/>
        </w:rPr>
        <w:t xml:space="preserve"> kvalitete, </w:t>
      </w:r>
      <w:r w:rsidR="001271EE" w:rsidRPr="00864E90">
        <w:rPr>
          <w:rFonts w:ascii="Arial" w:hAnsi="Arial" w:cs="Arial"/>
        </w:rPr>
        <w:t>uspostavljanje</w:t>
      </w:r>
      <w:r w:rsidR="002E334E" w:rsidRPr="00864E90">
        <w:rPr>
          <w:rFonts w:ascii="Arial" w:hAnsi="Arial" w:cs="Arial"/>
        </w:rPr>
        <w:t xml:space="preserve"> </w:t>
      </w:r>
      <w:r w:rsidR="00691DA2" w:rsidRPr="00864E90">
        <w:rPr>
          <w:rFonts w:ascii="Arial" w:hAnsi="Arial" w:cs="Arial"/>
        </w:rPr>
        <w:t>nep</w:t>
      </w:r>
      <w:r w:rsidR="001271EE" w:rsidRPr="00864E90">
        <w:rPr>
          <w:rFonts w:ascii="Arial" w:hAnsi="Arial" w:cs="Arial"/>
        </w:rPr>
        <w:t>rekidnog</w:t>
      </w:r>
      <w:r w:rsidR="002E334E" w:rsidRPr="006E65D4">
        <w:rPr>
          <w:rFonts w:ascii="Arial" w:hAnsi="Arial" w:cs="Arial"/>
          <w:b/>
        </w:rPr>
        <w:t xml:space="preserve"> protok</w:t>
      </w:r>
      <w:r w:rsidR="001271EE" w:rsidRPr="006E65D4">
        <w:rPr>
          <w:rFonts w:ascii="Arial" w:hAnsi="Arial" w:cs="Arial"/>
          <w:b/>
        </w:rPr>
        <w:t>a</w:t>
      </w:r>
      <w:r w:rsidR="002E334E" w:rsidRPr="006E65D4">
        <w:rPr>
          <w:rFonts w:ascii="Arial" w:hAnsi="Arial" w:cs="Arial"/>
          <w:b/>
        </w:rPr>
        <w:t xml:space="preserve"> informacija</w:t>
      </w:r>
      <w:r w:rsidR="00864E90">
        <w:rPr>
          <w:rFonts w:ascii="Arial" w:hAnsi="Arial" w:cs="Arial"/>
          <w:b/>
        </w:rPr>
        <w:t xml:space="preserve"> i povratnih informacija</w:t>
      </w:r>
      <w:r w:rsidR="002E334E" w:rsidRPr="006E65D4">
        <w:rPr>
          <w:rFonts w:ascii="Arial" w:hAnsi="Arial" w:cs="Arial"/>
          <w:b/>
        </w:rPr>
        <w:t xml:space="preserve"> u sustavima inicijalnog i kontinuiranog strukovnog obrazovanja i osposobljavanja temeljenim na ishodima učenja.</w:t>
      </w:r>
    </w:p>
    <w:p w:rsidR="002E334E" w:rsidRPr="006E65D4" w:rsidRDefault="002E334E" w:rsidP="00D6372D">
      <w:pPr>
        <w:spacing w:after="0" w:line="360" w:lineRule="auto"/>
        <w:jc w:val="both"/>
        <w:rPr>
          <w:rFonts w:ascii="Arial" w:hAnsi="Arial" w:cs="Arial"/>
          <w:b/>
        </w:rPr>
      </w:pPr>
    </w:p>
    <w:p w:rsidR="002E334E" w:rsidRPr="006E65D4" w:rsidRDefault="002E334E" w:rsidP="00D6372D">
      <w:pPr>
        <w:spacing w:after="0" w:line="360" w:lineRule="auto"/>
        <w:jc w:val="both"/>
        <w:rPr>
          <w:rFonts w:ascii="Arial" w:hAnsi="Arial" w:cs="Arial"/>
          <w:i/>
        </w:rPr>
      </w:pPr>
      <w:r w:rsidRPr="006E65D4">
        <w:rPr>
          <w:rFonts w:ascii="Arial" w:hAnsi="Arial" w:cs="Arial"/>
          <w:i/>
        </w:rPr>
        <w:t xml:space="preserve">Za mogućnost informiranog </w:t>
      </w:r>
      <w:r w:rsidR="00CE5124">
        <w:rPr>
          <w:rFonts w:ascii="Arial" w:hAnsi="Arial" w:cs="Arial"/>
          <w:i/>
        </w:rPr>
        <w:t>odabira putova i dugoročne</w:t>
      </w:r>
      <w:r w:rsidRPr="006E65D4">
        <w:rPr>
          <w:rFonts w:ascii="Arial" w:hAnsi="Arial" w:cs="Arial"/>
          <w:i/>
        </w:rPr>
        <w:t xml:space="preserve"> zapošljivost</w:t>
      </w:r>
      <w:r w:rsidR="00CE5124">
        <w:rPr>
          <w:rFonts w:ascii="Arial" w:hAnsi="Arial" w:cs="Arial"/>
          <w:i/>
        </w:rPr>
        <w:t>i</w:t>
      </w:r>
      <w:r w:rsidRPr="006E65D4">
        <w:rPr>
          <w:rFonts w:ascii="Arial" w:hAnsi="Arial" w:cs="Arial"/>
          <w:i/>
        </w:rPr>
        <w:t xml:space="preserve"> te prilagodljivost </w:t>
      </w:r>
      <w:r w:rsidR="0066395C">
        <w:rPr>
          <w:rFonts w:ascii="Arial" w:hAnsi="Arial" w:cs="Arial"/>
          <w:i/>
        </w:rPr>
        <w:t xml:space="preserve">promjenjivim potrebama za </w:t>
      </w:r>
      <w:r w:rsidR="00BA194A" w:rsidRPr="006E65D4">
        <w:rPr>
          <w:rFonts w:ascii="Arial" w:hAnsi="Arial" w:cs="Arial"/>
          <w:i/>
        </w:rPr>
        <w:t>vještina</w:t>
      </w:r>
      <w:r w:rsidR="0066395C">
        <w:rPr>
          <w:rFonts w:ascii="Arial" w:hAnsi="Arial" w:cs="Arial"/>
          <w:i/>
        </w:rPr>
        <w:t>ma</w:t>
      </w:r>
      <w:r w:rsidRPr="006E65D4">
        <w:rPr>
          <w:rFonts w:ascii="Arial" w:hAnsi="Arial" w:cs="Arial"/>
          <w:i/>
        </w:rPr>
        <w:t>:</w:t>
      </w:r>
    </w:p>
    <w:p w:rsidR="002E334E" w:rsidRPr="00EE3B85" w:rsidRDefault="002E334E" w:rsidP="00D6372D">
      <w:pPr>
        <w:spacing w:after="0" w:line="360" w:lineRule="auto"/>
        <w:jc w:val="both"/>
        <w:rPr>
          <w:rFonts w:ascii="Arial" w:hAnsi="Arial" w:cs="Arial"/>
        </w:rPr>
      </w:pPr>
    </w:p>
    <w:p w:rsidR="002E334E" w:rsidRPr="00EE3B85" w:rsidRDefault="002E334E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lastRenderedPageBreak/>
        <w:t xml:space="preserve">3. </w:t>
      </w:r>
      <w:r w:rsidR="00691DA2" w:rsidRPr="00EE3B85">
        <w:rPr>
          <w:rFonts w:ascii="Arial" w:hAnsi="Arial" w:cs="Arial"/>
        </w:rPr>
        <w:t>Povećati</w:t>
      </w:r>
      <w:r w:rsidR="0066395C">
        <w:rPr>
          <w:rFonts w:ascii="Arial" w:hAnsi="Arial" w:cs="Arial"/>
        </w:rPr>
        <w:t xml:space="preserve"> dostupnost</w:t>
      </w:r>
      <w:r w:rsidR="00691DA2" w:rsidRPr="00EE3B85">
        <w:rPr>
          <w:rFonts w:ascii="Arial" w:hAnsi="Arial" w:cs="Arial"/>
        </w:rPr>
        <w:t xml:space="preserve"> </w:t>
      </w:r>
      <w:r w:rsidR="0066395C">
        <w:rPr>
          <w:rFonts w:ascii="Arial" w:hAnsi="Arial" w:cs="Arial"/>
          <w:b/>
        </w:rPr>
        <w:t>SOO i kvalifikacija</w:t>
      </w:r>
      <w:r w:rsidR="0019484E" w:rsidRPr="006E65D4">
        <w:rPr>
          <w:rFonts w:ascii="Arial" w:hAnsi="Arial" w:cs="Arial"/>
          <w:b/>
        </w:rPr>
        <w:t xml:space="preserve"> za sve kroz</w:t>
      </w:r>
      <w:r w:rsidR="0019484E" w:rsidRPr="00EE3B85">
        <w:rPr>
          <w:rFonts w:ascii="Arial" w:hAnsi="Arial" w:cs="Arial"/>
        </w:rPr>
        <w:t xml:space="preserve"> fleksibilnije i prohodnije sustave, osobito </w:t>
      </w:r>
      <w:r w:rsidR="0066395C">
        <w:rPr>
          <w:rFonts w:ascii="Arial" w:hAnsi="Arial" w:cs="Arial"/>
        </w:rPr>
        <w:t>ponudom</w:t>
      </w:r>
      <w:r w:rsidR="0019484E" w:rsidRPr="00EE3B85">
        <w:rPr>
          <w:rFonts w:ascii="Arial" w:hAnsi="Arial" w:cs="Arial"/>
        </w:rPr>
        <w:t xml:space="preserve"> efikasnih i integriranih službi za profesionalno usmjeravanje te omogućavanjem priznavanja neformalnog i informalnog učenja.</w:t>
      </w:r>
    </w:p>
    <w:p w:rsidR="0019484E" w:rsidRPr="00EE3B85" w:rsidRDefault="0019484E" w:rsidP="00D6372D">
      <w:pPr>
        <w:spacing w:after="0" w:line="360" w:lineRule="auto"/>
        <w:jc w:val="both"/>
        <w:rPr>
          <w:rFonts w:ascii="Arial" w:hAnsi="Arial" w:cs="Arial"/>
        </w:rPr>
      </w:pPr>
    </w:p>
    <w:p w:rsidR="0019484E" w:rsidRPr="00EE3B85" w:rsidRDefault="0019484E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4. </w:t>
      </w:r>
      <w:r w:rsidR="00691DA2" w:rsidRPr="00EE3B85">
        <w:rPr>
          <w:rFonts w:ascii="Arial" w:hAnsi="Arial" w:cs="Arial"/>
        </w:rPr>
        <w:t xml:space="preserve">Dodatno </w:t>
      </w:r>
      <w:r w:rsidR="001271EE" w:rsidRPr="006E65D4">
        <w:rPr>
          <w:rFonts w:ascii="Arial" w:hAnsi="Arial" w:cs="Arial"/>
          <w:b/>
        </w:rPr>
        <w:t>o</w:t>
      </w:r>
      <w:r w:rsidR="00691DA2" w:rsidRPr="006E65D4">
        <w:rPr>
          <w:rFonts w:ascii="Arial" w:hAnsi="Arial" w:cs="Arial"/>
          <w:b/>
        </w:rPr>
        <w:t>jačati ključne</w:t>
      </w:r>
      <w:r w:rsidR="00511463" w:rsidRPr="006E65D4">
        <w:rPr>
          <w:rFonts w:ascii="Arial" w:hAnsi="Arial" w:cs="Arial"/>
          <w:b/>
        </w:rPr>
        <w:t xml:space="preserve"> kompetencije</w:t>
      </w:r>
      <w:r w:rsidRPr="00EE3B85">
        <w:rPr>
          <w:rStyle w:val="Referencafusnote"/>
          <w:rFonts w:ascii="Arial" w:hAnsi="Arial" w:cs="Arial"/>
        </w:rPr>
        <w:footnoteReference w:id="8"/>
      </w:r>
      <w:r w:rsidR="001271EE" w:rsidRPr="00EE3B85">
        <w:rPr>
          <w:rFonts w:ascii="Arial" w:hAnsi="Arial" w:cs="Arial"/>
        </w:rPr>
        <w:t xml:space="preserve"> u </w:t>
      </w:r>
      <w:r w:rsidR="0066395C">
        <w:rPr>
          <w:rFonts w:ascii="Arial" w:hAnsi="Arial" w:cs="Arial"/>
        </w:rPr>
        <w:t xml:space="preserve">strukovnim </w:t>
      </w:r>
      <w:r w:rsidR="001271EE" w:rsidRPr="00EE3B85">
        <w:rPr>
          <w:rFonts w:ascii="Arial" w:hAnsi="Arial" w:cs="Arial"/>
        </w:rPr>
        <w:t>kurikulumima</w:t>
      </w:r>
      <w:r w:rsidR="00691DA2" w:rsidRPr="00EE3B85">
        <w:rPr>
          <w:rFonts w:ascii="Arial" w:hAnsi="Arial" w:cs="Arial"/>
        </w:rPr>
        <w:t xml:space="preserve"> i pružiti </w:t>
      </w:r>
      <w:r w:rsidR="0066395C">
        <w:rPr>
          <w:rFonts w:ascii="Arial" w:hAnsi="Arial" w:cs="Arial"/>
        </w:rPr>
        <w:t>učinkovite mogućnosti</w:t>
      </w:r>
      <w:r w:rsidR="00511463" w:rsidRPr="00EE3B85">
        <w:rPr>
          <w:rFonts w:ascii="Arial" w:hAnsi="Arial" w:cs="Arial"/>
        </w:rPr>
        <w:t xml:space="preserve"> </w:t>
      </w:r>
      <w:r w:rsidR="0066395C">
        <w:rPr>
          <w:rFonts w:ascii="Arial" w:hAnsi="Arial" w:cs="Arial"/>
        </w:rPr>
        <w:t>stjecanja i razvijanja</w:t>
      </w:r>
      <w:r w:rsidR="00511463" w:rsidRPr="00EE3B85">
        <w:rPr>
          <w:rFonts w:ascii="Arial" w:hAnsi="Arial" w:cs="Arial"/>
        </w:rPr>
        <w:t xml:space="preserve"> tih vještina kroz inicijalno i kontinuirano strukovno obrazovanje i osposobljavanje.</w:t>
      </w:r>
    </w:p>
    <w:p w:rsidR="00BA194A" w:rsidRPr="00EE3B85" w:rsidRDefault="00BA194A" w:rsidP="00D6372D">
      <w:pPr>
        <w:spacing w:after="0" w:line="360" w:lineRule="auto"/>
        <w:jc w:val="both"/>
        <w:rPr>
          <w:rFonts w:ascii="Arial" w:hAnsi="Arial" w:cs="Arial"/>
        </w:rPr>
      </w:pPr>
    </w:p>
    <w:p w:rsidR="00511463" w:rsidRPr="006E65D4" w:rsidRDefault="0066395C" w:rsidP="00D6372D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Kao podrška</w:t>
      </w:r>
      <w:r w:rsidR="00511463" w:rsidRPr="006E65D4">
        <w:rPr>
          <w:rFonts w:ascii="Arial" w:hAnsi="Arial" w:cs="Arial"/>
          <w:i/>
        </w:rPr>
        <w:t xml:space="preserve"> uspješnoj provedbi reformi te </w:t>
      </w:r>
      <w:r w:rsidR="00BA194A" w:rsidRPr="006E65D4">
        <w:rPr>
          <w:rFonts w:ascii="Arial" w:hAnsi="Arial" w:cs="Arial"/>
          <w:i/>
        </w:rPr>
        <w:t>u svrhu</w:t>
      </w:r>
      <w:r w:rsidR="00511463" w:rsidRPr="006E65D4">
        <w:rPr>
          <w:rFonts w:ascii="Arial" w:hAnsi="Arial" w:cs="Arial"/>
          <w:i/>
        </w:rPr>
        <w:t xml:space="preserve"> podizanja sveukupne kvalitete i učinkovitosti strukovnog obrazovanja i osposobljavanja:</w:t>
      </w:r>
    </w:p>
    <w:p w:rsidR="00511463" w:rsidRPr="00EE3B85" w:rsidRDefault="00511463" w:rsidP="00D6372D">
      <w:pPr>
        <w:spacing w:after="0" w:line="360" w:lineRule="auto"/>
        <w:jc w:val="both"/>
        <w:rPr>
          <w:rFonts w:ascii="Arial" w:hAnsi="Arial" w:cs="Arial"/>
        </w:rPr>
      </w:pPr>
    </w:p>
    <w:p w:rsidR="00974CFC" w:rsidRPr="006E65D4" w:rsidRDefault="00511463" w:rsidP="00D6372D">
      <w:pPr>
        <w:spacing w:after="0" w:line="360" w:lineRule="auto"/>
        <w:jc w:val="both"/>
        <w:rPr>
          <w:rFonts w:ascii="Arial" w:hAnsi="Arial" w:cs="Arial"/>
          <w:b/>
        </w:rPr>
      </w:pPr>
      <w:r w:rsidRPr="00EE3B85">
        <w:rPr>
          <w:rFonts w:ascii="Arial" w:hAnsi="Arial" w:cs="Arial"/>
        </w:rPr>
        <w:t xml:space="preserve">5. Predstaviti sistematične pristupe i mogućnosti za </w:t>
      </w:r>
      <w:r w:rsidRPr="006E65D4">
        <w:rPr>
          <w:rFonts w:ascii="Arial" w:hAnsi="Arial" w:cs="Arial"/>
          <w:b/>
        </w:rPr>
        <w:t xml:space="preserve">inicijalni i kontinuirani profesionalni razvoj </w:t>
      </w:r>
      <w:r w:rsidR="0066395C">
        <w:rPr>
          <w:rFonts w:ascii="Arial" w:hAnsi="Arial" w:cs="Arial"/>
          <w:b/>
        </w:rPr>
        <w:t>strukovnih</w:t>
      </w:r>
      <w:r w:rsidRPr="006E65D4">
        <w:rPr>
          <w:rFonts w:ascii="Arial" w:hAnsi="Arial" w:cs="Arial"/>
          <w:b/>
        </w:rPr>
        <w:t xml:space="preserve"> </w:t>
      </w:r>
      <w:r w:rsidR="00425014">
        <w:rPr>
          <w:rFonts w:ascii="Arial" w:hAnsi="Arial" w:cs="Arial"/>
          <w:b/>
        </w:rPr>
        <w:t xml:space="preserve">nastavnika </w:t>
      </w:r>
      <w:bookmarkStart w:id="0" w:name="_GoBack"/>
      <w:bookmarkEnd w:id="0"/>
      <w:r w:rsidR="0066395C">
        <w:rPr>
          <w:rFonts w:ascii="Arial" w:hAnsi="Arial" w:cs="Arial"/>
          <w:b/>
        </w:rPr>
        <w:t>i mentora</w:t>
      </w:r>
      <w:r w:rsidRPr="006E65D4">
        <w:rPr>
          <w:rFonts w:ascii="Arial" w:hAnsi="Arial" w:cs="Arial"/>
          <w:b/>
        </w:rPr>
        <w:t xml:space="preserve"> kako u školi, ta</w:t>
      </w:r>
      <w:r w:rsidR="00BA194A" w:rsidRPr="006E65D4">
        <w:rPr>
          <w:rFonts w:ascii="Arial" w:hAnsi="Arial" w:cs="Arial"/>
          <w:b/>
        </w:rPr>
        <w:t xml:space="preserve">ko i u </w:t>
      </w:r>
      <w:r w:rsidR="0066395C">
        <w:rPr>
          <w:rFonts w:ascii="Arial" w:hAnsi="Arial" w:cs="Arial"/>
          <w:b/>
        </w:rPr>
        <w:t>okruženjima na radnom mjestu</w:t>
      </w:r>
      <w:r w:rsidRPr="006E65D4">
        <w:rPr>
          <w:rFonts w:ascii="Arial" w:hAnsi="Arial" w:cs="Arial"/>
          <w:b/>
        </w:rPr>
        <w:t>.</w:t>
      </w:r>
    </w:p>
    <w:p w:rsidR="00743BAF" w:rsidRPr="006E65D4" w:rsidRDefault="00743BAF" w:rsidP="00D6372D">
      <w:pPr>
        <w:spacing w:after="0" w:line="360" w:lineRule="auto"/>
        <w:jc w:val="both"/>
        <w:rPr>
          <w:rFonts w:ascii="Arial" w:hAnsi="Arial" w:cs="Arial"/>
          <w:b/>
        </w:rPr>
      </w:pPr>
    </w:p>
    <w:p w:rsidR="00743BAF" w:rsidRPr="00EE3B85" w:rsidRDefault="00743BAF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1271EE" w:rsidRPr="00EE3B85" w:rsidRDefault="001271EE" w:rsidP="00D6372D">
      <w:pPr>
        <w:spacing w:after="0" w:line="360" w:lineRule="auto"/>
        <w:jc w:val="both"/>
        <w:rPr>
          <w:rFonts w:ascii="Arial" w:hAnsi="Arial" w:cs="Arial"/>
        </w:rPr>
      </w:pPr>
    </w:p>
    <w:p w:rsidR="00743BAF" w:rsidRPr="00EE3B85" w:rsidRDefault="00743BAF" w:rsidP="00C00A05">
      <w:pPr>
        <w:spacing w:after="0" w:line="360" w:lineRule="auto"/>
        <w:jc w:val="center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ANEKS 1</w:t>
      </w:r>
    </w:p>
    <w:p w:rsidR="00743BAF" w:rsidRPr="00EE3B85" w:rsidRDefault="00743BAF" w:rsidP="006E65D4">
      <w:pPr>
        <w:spacing w:after="0" w:line="360" w:lineRule="auto"/>
        <w:jc w:val="center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KONTEKST DEFINIRANJA SREDNJOROČNIH REZULTATA</w:t>
      </w:r>
    </w:p>
    <w:p w:rsidR="00743BAF" w:rsidRPr="00EE3B85" w:rsidRDefault="00743BAF" w:rsidP="00D6372D">
      <w:pPr>
        <w:spacing w:after="0" w:line="360" w:lineRule="auto"/>
        <w:jc w:val="both"/>
        <w:rPr>
          <w:rFonts w:ascii="Arial" w:hAnsi="Arial" w:cs="Arial"/>
          <w:b/>
        </w:rPr>
      </w:pPr>
    </w:p>
    <w:p w:rsidR="00743BAF" w:rsidRPr="00EE3B85" w:rsidRDefault="00743BAF" w:rsidP="00D6372D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EE3B85">
        <w:rPr>
          <w:rFonts w:ascii="Arial" w:hAnsi="Arial" w:cs="Arial"/>
          <w:b/>
          <w:i/>
        </w:rPr>
        <w:t xml:space="preserve">Uloga </w:t>
      </w:r>
      <w:r w:rsidR="00EB6887">
        <w:rPr>
          <w:rFonts w:ascii="Arial" w:hAnsi="Arial" w:cs="Arial"/>
          <w:b/>
          <w:i/>
        </w:rPr>
        <w:t>SOO</w:t>
      </w:r>
      <w:r w:rsidRPr="00EE3B85">
        <w:rPr>
          <w:rFonts w:ascii="Arial" w:hAnsi="Arial" w:cs="Arial"/>
          <w:b/>
          <w:i/>
        </w:rPr>
        <w:t xml:space="preserve"> u Europskoj strategiji za rast i radna mjesta</w:t>
      </w:r>
    </w:p>
    <w:p w:rsidR="00A7454A" w:rsidRPr="00EE3B85" w:rsidRDefault="00A7454A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FB3B56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>Kao i 2010. godine, Europa se i dalje suočava s ogromnim ekonomskim i so</w:t>
      </w:r>
      <w:r w:rsidR="003D1871">
        <w:rPr>
          <w:rFonts w:ascii="Arial" w:hAnsi="Arial" w:cs="Arial"/>
        </w:rPr>
        <w:t>cijalnim izazovima s vrlo visoki</w:t>
      </w:r>
      <w:r w:rsidRPr="00EE3B85">
        <w:rPr>
          <w:rFonts w:ascii="Arial" w:hAnsi="Arial" w:cs="Arial"/>
        </w:rPr>
        <w:t>m razin</w:t>
      </w:r>
      <w:r w:rsidR="003D1871">
        <w:rPr>
          <w:rFonts w:ascii="Arial" w:hAnsi="Arial" w:cs="Arial"/>
        </w:rPr>
        <w:t>a</w:t>
      </w:r>
      <w:r w:rsidRPr="00EE3B85">
        <w:rPr>
          <w:rFonts w:ascii="Arial" w:hAnsi="Arial" w:cs="Arial"/>
        </w:rPr>
        <w:t>m</w:t>
      </w:r>
      <w:r w:rsidR="003D1871">
        <w:rPr>
          <w:rFonts w:ascii="Arial" w:hAnsi="Arial" w:cs="Arial"/>
        </w:rPr>
        <w:t>a</w:t>
      </w:r>
      <w:r w:rsidRPr="00EE3B85">
        <w:rPr>
          <w:rFonts w:ascii="Arial" w:hAnsi="Arial" w:cs="Arial"/>
        </w:rPr>
        <w:t xml:space="preserve"> nezaposlenosti mladih u mnogim državama članicama</w:t>
      </w:r>
      <w:r w:rsidR="00A7454A" w:rsidRPr="00EE3B85">
        <w:rPr>
          <w:rFonts w:ascii="Arial" w:hAnsi="Arial" w:cs="Arial"/>
        </w:rPr>
        <w:t xml:space="preserve"> EU</w:t>
      </w:r>
      <w:r w:rsidRPr="00EE3B85">
        <w:rPr>
          <w:rFonts w:ascii="Arial" w:hAnsi="Arial" w:cs="Arial"/>
        </w:rPr>
        <w:t xml:space="preserve">, s </w:t>
      </w:r>
      <w:r w:rsidR="00A7454A" w:rsidRPr="00EE3B85">
        <w:rPr>
          <w:rFonts w:ascii="Arial" w:hAnsi="Arial" w:cs="Arial"/>
        </w:rPr>
        <w:t xml:space="preserve">nedostatkom </w:t>
      </w:r>
      <w:r w:rsidR="003D1871">
        <w:rPr>
          <w:rFonts w:ascii="Arial" w:hAnsi="Arial" w:cs="Arial"/>
        </w:rPr>
        <w:t>osnovnih</w:t>
      </w:r>
      <w:r w:rsidR="00A7454A" w:rsidRPr="00EE3B85">
        <w:rPr>
          <w:rFonts w:ascii="Arial" w:hAnsi="Arial" w:cs="Arial"/>
        </w:rPr>
        <w:t xml:space="preserve"> vještina kod četvrtine odrasle radne snage</w:t>
      </w:r>
      <w:r w:rsidR="0071155C" w:rsidRPr="00EE3B85">
        <w:rPr>
          <w:rFonts w:ascii="Arial" w:hAnsi="Arial" w:cs="Arial"/>
        </w:rPr>
        <w:t xml:space="preserve">, sa snažnom potrebom za unaprjeđivanjem vještina radne snage zbog promjena u potražnji tržišta rada, uključujući sve veću uporabu </w:t>
      </w:r>
      <w:r w:rsidR="00B00B6A" w:rsidRPr="00EE3B85">
        <w:rPr>
          <w:rFonts w:ascii="Arial" w:hAnsi="Arial" w:cs="Arial"/>
        </w:rPr>
        <w:t>novih tehnologija, očigledan nesrazmjer ponude i potražnje vještina koji ometa ekonomski razvoj i otvaranje novih radni</w:t>
      </w:r>
      <w:r w:rsidR="003D1871">
        <w:rPr>
          <w:rFonts w:ascii="Arial" w:hAnsi="Arial" w:cs="Arial"/>
        </w:rPr>
        <w:t>h</w:t>
      </w:r>
      <w:r w:rsidR="00B00B6A" w:rsidRPr="00EE3B85">
        <w:rPr>
          <w:rFonts w:ascii="Arial" w:hAnsi="Arial" w:cs="Arial"/>
        </w:rPr>
        <w:t xml:space="preserve"> mjesta, a također i sa smanjenim javnim i privatnim financijskim resursima zbog procesa konsolidacije proračuna.</w:t>
      </w:r>
    </w:p>
    <w:p w:rsidR="00B00B6A" w:rsidRPr="00EE3B85" w:rsidRDefault="00B00B6A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br/>
        <w:t xml:space="preserve">S obzirom na ove izazove, </w:t>
      </w:r>
      <w:r w:rsidRPr="0057237D">
        <w:rPr>
          <w:rFonts w:ascii="Arial" w:hAnsi="Arial" w:cs="Arial"/>
          <w:b/>
        </w:rPr>
        <w:t>strukovnom obrazovanju i osposobljavanju</w:t>
      </w:r>
      <w:r w:rsidRPr="00EE3B85">
        <w:rPr>
          <w:rFonts w:ascii="Arial" w:hAnsi="Arial" w:cs="Arial"/>
        </w:rPr>
        <w:t xml:space="preserve"> dodijeljena je </w:t>
      </w:r>
      <w:r w:rsidR="00DF7A0C" w:rsidRPr="00EE3B85">
        <w:rPr>
          <w:rFonts w:ascii="Arial" w:hAnsi="Arial" w:cs="Arial"/>
        </w:rPr>
        <w:t xml:space="preserve">istaknuta uloga </w:t>
      </w:r>
      <w:r w:rsidR="00DF7A0C" w:rsidRPr="0057237D">
        <w:rPr>
          <w:rFonts w:ascii="Arial" w:hAnsi="Arial" w:cs="Arial"/>
          <w:b/>
        </w:rPr>
        <w:t>u sklopu</w:t>
      </w:r>
      <w:r w:rsidR="00DF7A0C" w:rsidRPr="00EE3B85">
        <w:rPr>
          <w:rFonts w:ascii="Arial" w:hAnsi="Arial" w:cs="Arial"/>
        </w:rPr>
        <w:t xml:space="preserve"> </w:t>
      </w:r>
      <w:r w:rsidR="00DF7A0C" w:rsidRPr="0057237D">
        <w:rPr>
          <w:rFonts w:ascii="Arial" w:hAnsi="Arial" w:cs="Arial"/>
          <w:b/>
        </w:rPr>
        <w:t>sveukupne strategije rasta i radnih mjesta</w:t>
      </w:r>
      <w:r w:rsidR="00DF7A0C" w:rsidRPr="00EE3B85">
        <w:rPr>
          <w:rFonts w:ascii="Arial" w:hAnsi="Arial" w:cs="Arial"/>
        </w:rPr>
        <w:t xml:space="preserve">. Doprinos SOO-a, a osobito učenja </w:t>
      </w:r>
      <w:r w:rsidR="003D1871">
        <w:rPr>
          <w:rFonts w:ascii="Arial" w:hAnsi="Arial" w:cs="Arial"/>
        </w:rPr>
        <w:t>utemeljenog na radu</w:t>
      </w:r>
      <w:r w:rsidR="00DF7A0C" w:rsidRPr="00EE3B85">
        <w:rPr>
          <w:rFonts w:ascii="Arial" w:hAnsi="Arial" w:cs="Arial"/>
        </w:rPr>
        <w:t xml:space="preserve"> i naukovanja, sad</w:t>
      </w:r>
      <w:r w:rsidR="00A7454A" w:rsidRPr="00EE3B85">
        <w:rPr>
          <w:rFonts w:ascii="Arial" w:hAnsi="Arial" w:cs="Arial"/>
        </w:rPr>
        <w:t>a</w:t>
      </w:r>
      <w:r w:rsidR="00DF7A0C" w:rsidRPr="00EE3B85">
        <w:rPr>
          <w:rFonts w:ascii="Arial" w:hAnsi="Arial" w:cs="Arial"/>
        </w:rPr>
        <w:t xml:space="preserve"> je šire prepoznat u kontekstu borbe protiv nezaposlenosti mladih, boljeg usklađivanja osposobljavanja i potreba tržišta rada te olakšavanja prijelaza na </w:t>
      </w:r>
      <w:r w:rsidR="003D1871">
        <w:rPr>
          <w:rFonts w:ascii="Arial" w:hAnsi="Arial" w:cs="Arial"/>
        </w:rPr>
        <w:t>tržište rada</w:t>
      </w:r>
      <w:r w:rsidR="00DF7A0C" w:rsidRPr="00EE3B85">
        <w:rPr>
          <w:rFonts w:ascii="Arial" w:hAnsi="Arial" w:cs="Arial"/>
        </w:rPr>
        <w:t xml:space="preserve">. </w:t>
      </w:r>
      <w:r w:rsidR="00F60EA0" w:rsidRPr="00EE3B85">
        <w:rPr>
          <w:rFonts w:ascii="Arial" w:hAnsi="Arial" w:cs="Arial"/>
        </w:rPr>
        <w:t>Značajan broj preporuka po država</w:t>
      </w:r>
      <w:r w:rsidR="00A7454A" w:rsidRPr="00EE3B85">
        <w:rPr>
          <w:rFonts w:ascii="Arial" w:hAnsi="Arial" w:cs="Arial"/>
        </w:rPr>
        <w:t>ma</w:t>
      </w:r>
      <w:r w:rsidR="00F60EA0" w:rsidRPr="00EE3B85">
        <w:rPr>
          <w:rFonts w:ascii="Arial" w:hAnsi="Arial" w:cs="Arial"/>
        </w:rPr>
        <w:t xml:space="preserve"> članicama u sklopu </w:t>
      </w:r>
      <w:r w:rsidR="00F60EA0" w:rsidRPr="00FC13A4">
        <w:rPr>
          <w:rFonts w:ascii="Arial" w:hAnsi="Arial" w:cs="Arial"/>
        </w:rPr>
        <w:t>Europskog semestra</w:t>
      </w:r>
      <w:r w:rsidR="00F60EA0" w:rsidRPr="00EE3B85">
        <w:rPr>
          <w:rFonts w:ascii="Arial" w:hAnsi="Arial" w:cs="Arial"/>
        </w:rPr>
        <w:t xml:space="preserve"> vezuje se uz </w:t>
      </w:r>
      <w:r w:rsidR="003D1871">
        <w:rPr>
          <w:rFonts w:ascii="Arial" w:hAnsi="Arial" w:cs="Arial"/>
        </w:rPr>
        <w:t>SOO</w:t>
      </w:r>
      <w:r w:rsidR="00F60EA0" w:rsidRPr="00EE3B85">
        <w:rPr>
          <w:rFonts w:ascii="Arial" w:hAnsi="Arial" w:cs="Arial"/>
        </w:rPr>
        <w:t xml:space="preserve">, što nam potvrđuje hitnost reformi u ovom sektoru. </w:t>
      </w:r>
      <w:r w:rsidR="003D1871">
        <w:rPr>
          <w:rFonts w:ascii="Arial" w:hAnsi="Arial" w:cs="Arial"/>
          <w:i/>
        </w:rPr>
        <w:t xml:space="preserve">Komunikacija </w:t>
      </w:r>
      <w:r w:rsidR="00F60EA0" w:rsidRPr="0057237D">
        <w:rPr>
          <w:rFonts w:ascii="Arial" w:hAnsi="Arial" w:cs="Arial"/>
          <w:i/>
        </w:rPr>
        <w:t>promišljanje obrazovanja</w:t>
      </w:r>
      <w:r w:rsidR="00F60EA0" w:rsidRPr="00EE3B85">
        <w:rPr>
          <w:rFonts w:ascii="Arial" w:hAnsi="Arial" w:cs="Arial"/>
        </w:rPr>
        <w:t xml:space="preserve"> (2012.)</w:t>
      </w:r>
      <w:r w:rsidR="00F60EA0" w:rsidRPr="00EE3B85">
        <w:rPr>
          <w:rStyle w:val="Referencafusnote"/>
          <w:rFonts w:ascii="Arial" w:hAnsi="Arial" w:cs="Arial"/>
        </w:rPr>
        <w:footnoteReference w:id="9"/>
      </w:r>
      <w:r w:rsidR="00F60EA0" w:rsidRPr="00EE3B85">
        <w:rPr>
          <w:rFonts w:ascii="Arial" w:hAnsi="Arial" w:cs="Arial"/>
        </w:rPr>
        <w:t xml:space="preserve"> istaknula je potrebu ulaganja u </w:t>
      </w:r>
      <w:r w:rsidR="003D1871">
        <w:rPr>
          <w:rFonts w:ascii="Arial" w:hAnsi="Arial" w:cs="Arial"/>
        </w:rPr>
        <w:t>izgradnju</w:t>
      </w:r>
      <w:r w:rsidR="006B3EA6" w:rsidRPr="00EE3B85">
        <w:rPr>
          <w:rFonts w:ascii="Arial" w:hAnsi="Arial" w:cs="Arial"/>
        </w:rPr>
        <w:t xml:space="preserve"> prvoklasnih</w:t>
      </w:r>
      <w:r w:rsidR="00F60EA0" w:rsidRPr="00EE3B85">
        <w:rPr>
          <w:rFonts w:ascii="Arial" w:hAnsi="Arial" w:cs="Arial"/>
        </w:rPr>
        <w:t xml:space="preserve"> sustava SOO</w:t>
      </w:r>
      <w:r w:rsidR="006B3EA6" w:rsidRPr="00EE3B85">
        <w:rPr>
          <w:rFonts w:ascii="Arial" w:hAnsi="Arial" w:cs="Arial"/>
        </w:rPr>
        <w:t xml:space="preserve"> i pojačano uključivanje u učenja </w:t>
      </w:r>
      <w:r w:rsidR="003D1871">
        <w:rPr>
          <w:rFonts w:ascii="Arial" w:hAnsi="Arial" w:cs="Arial"/>
        </w:rPr>
        <w:t>utemeljena na radu</w:t>
      </w:r>
      <w:r w:rsidR="006B3EA6" w:rsidRPr="00EE3B85">
        <w:rPr>
          <w:rFonts w:ascii="Arial" w:hAnsi="Arial" w:cs="Arial"/>
        </w:rPr>
        <w:t xml:space="preserve">. </w:t>
      </w:r>
      <w:r w:rsidR="00B5751A" w:rsidRPr="00EE3B85">
        <w:rPr>
          <w:rFonts w:ascii="Arial" w:hAnsi="Arial" w:cs="Arial"/>
        </w:rPr>
        <w:t xml:space="preserve">Platforme pokrenute 2013. godine – </w:t>
      </w:r>
      <w:r w:rsidR="006B3EA6" w:rsidRPr="00EE3B85">
        <w:rPr>
          <w:rFonts w:ascii="Arial" w:hAnsi="Arial" w:cs="Arial"/>
          <w:i/>
        </w:rPr>
        <w:t xml:space="preserve">Europski savez za naukovanje, Garancija za mlade, </w:t>
      </w:r>
      <w:r w:rsidR="00B5751A" w:rsidRPr="00EE3B85">
        <w:rPr>
          <w:rFonts w:ascii="Arial" w:hAnsi="Arial" w:cs="Arial"/>
        </w:rPr>
        <w:t>te</w:t>
      </w:r>
      <w:r w:rsidR="006B3EA6" w:rsidRPr="00EE3B85">
        <w:rPr>
          <w:rFonts w:ascii="Arial" w:hAnsi="Arial" w:cs="Arial"/>
          <w:i/>
        </w:rPr>
        <w:t xml:space="preserve"> Inicijativa za zapošljavanje mladih</w:t>
      </w:r>
      <w:r w:rsidR="006B3EA6" w:rsidRPr="00EE3B85">
        <w:rPr>
          <w:rFonts w:ascii="Arial" w:hAnsi="Arial" w:cs="Arial"/>
        </w:rPr>
        <w:t xml:space="preserve">, </w:t>
      </w:r>
      <w:r w:rsidR="00B5751A" w:rsidRPr="00EE3B85">
        <w:rPr>
          <w:rFonts w:ascii="Arial" w:hAnsi="Arial" w:cs="Arial"/>
        </w:rPr>
        <w:t xml:space="preserve">potvrdili su ključnu ulogu </w:t>
      </w:r>
      <w:r w:rsidR="005728A9">
        <w:rPr>
          <w:rFonts w:ascii="Arial" w:hAnsi="Arial" w:cs="Arial"/>
        </w:rPr>
        <w:t>SOO</w:t>
      </w:r>
      <w:r w:rsidR="00B5751A" w:rsidRPr="00EE3B85">
        <w:rPr>
          <w:rFonts w:ascii="Arial" w:hAnsi="Arial" w:cs="Arial"/>
        </w:rPr>
        <w:t xml:space="preserve"> u povećanju zapošljivosti mladih ljudi. Učenje na radnom mjestu također je učinkovit način osposobljavanja i unap</w:t>
      </w:r>
      <w:r w:rsidR="00FE6637" w:rsidRPr="00EE3B85">
        <w:rPr>
          <w:rFonts w:ascii="Arial" w:hAnsi="Arial" w:cs="Arial"/>
        </w:rPr>
        <w:t>r</w:t>
      </w:r>
      <w:r w:rsidR="00B5751A" w:rsidRPr="00EE3B85">
        <w:rPr>
          <w:rFonts w:ascii="Arial" w:hAnsi="Arial" w:cs="Arial"/>
        </w:rPr>
        <w:t xml:space="preserve">jeđivanja vještina kod odraslih. </w:t>
      </w:r>
      <w:r w:rsidR="00370710" w:rsidRPr="00EE3B85">
        <w:rPr>
          <w:rFonts w:ascii="Arial" w:hAnsi="Arial" w:cs="Arial"/>
        </w:rPr>
        <w:t>Osiguravanje mogućnosti za učenje svima, osobito skupina</w:t>
      </w:r>
      <w:r w:rsidR="00A7454A" w:rsidRPr="00EE3B85">
        <w:rPr>
          <w:rFonts w:ascii="Arial" w:hAnsi="Arial" w:cs="Arial"/>
        </w:rPr>
        <w:t>ma</w:t>
      </w:r>
      <w:r w:rsidR="00370710" w:rsidRPr="00EE3B85">
        <w:rPr>
          <w:rFonts w:ascii="Arial" w:hAnsi="Arial" w:cs="Arial"/>
        </w:rPr>
        <w:t xml:space="preserve"> u nepovoljnom položaju, i dalje predstavlja velik izazov, kao što je istaknuto u obnovljenom programu za obrazovanje odraslih.</w:t>
      </w:r>
      <w:r w:rsidR="004253B2" w:rsidRPr="00EE3B85">
        <w:rPr>
          <w:rFonts w:ascii="Arial" w:hAnsi="Arial" w:cs="Arial"/>
        </w:rPr>
        <w:t xml:space="preserve"> Potencijal kontinuiranog strukovnog obrazovanja i osposobljavanja koje može fleksibilno odgovarati na kratkoročne </w:t>
      </w:r>
      <w:r w:rsidR="004253B2" w:rsidRPr="00EE3B85">
        <w:rPr>
          <w:rFonts w:ascii="Arial" w:hAnsi="Arial" w:cs="Arial"/>
        </w:rPr>
        <w:lastRenderedPageBreak/>
        <w:t>potrebe i pomaže povećanju zapošljivosti građana i konkurentnosti tvrtki, još nije u potpunosti iskorišten.</w:t>
      </w:r>
    </w:p>
    <w:p w:rsidR="004253B2" w:rsidRPr="00EE3B85" w:rsidRDefault="004253B2" w:rsidP="00D6372D">
      <w:pPr>
        <w:spacing w:after="0" w:line="360" w:lineRule="auto"/>
        <w:jc w:val="both"/>
        <w:rPr>
          <w:rFonts w:ascii="Arial" w:hAnsi="Arial" w:cs="Arial"/>
        </w:rPr>
      </w:pPr>
    </w:p>
    <w:p w:rsidR="004253B2" w:rsidRPr="00EE3B85" w:rsidRDefault="004253B2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>Predsjednik Europske komisije</w:t>
      </w:r>
      <w:r w:rsidR="00072BBA">
        <w:rPr>
          <w:rFonts w:ascii="Arial" w:hAnsi="Arial" w:cs="Arial"/>
        </w:rPr>
        <w:t>,</w:t>
      </w:r>
      <w:r w:rsidRPr="00EE3B85">
        <w:rPr>
          <w:rFonts w:ascii="Arial" w:hAnsi="Arial" w:cs="Arial"/>
        </w:rPr>
        <w:t xml:space="preserve"> Jean-Claude Juncker</w:t>
      </w:r>
      <w:r w:rsidR="00072BBA">
        <w:rPr>
          <w:rFonts w:ascii="Arial" w:hAnsi="Arial" w:cs="Arial"/>
        </w:rPr>
        <w:t>,</w:t>
      </w:r>
      <w:r w:rsidRPr="00EE3B85">
        <w:rPr>
          <w:rFonts w:ascii="Arial" w:hAnsi="Arial" w:cs="Arial"/>
        </w:rPr>
        <w:t xml:space="preserve"> istaknuo je rast i otvaranje novih radnih mjesta</w:t>
      </w:r>
      <w:r w:rsidR="00E2417F" w:rsidRPr="00EE3B85">
        <w:rPr>
          <w:rFonts w:ascii="Arial" w:hAnsi="Arial" w:cs="Arial"/>
        </w:rPr>
        <w:t xml:space="preserve"> </w:t>
      </w:r>
      <w:r w:rsidR="00072BBA">
        <w:rPr>
          <w:rFonts w:ascii="Arial" w:hAnsi="Arial" w:cs="Arial"/>
        </w:rPr>
        <w:t>kao glavne</w:t>
      </w:r>
      <w:r w:rsidR="00E2417F" w:rsidRPr="00EE3B85">
        <w:rPr>
          <w:rFonts w:ascii="Arial" w:hAnsi="Arial" w:cs="Arial"/>
        </w:rPr>
        <w:t xml:space="preserve"> prioritet</w:t>
      </w:r>
      <w:r w:rsidR="00072BBA">
        <w:rPr>
          <w:rFonts w:ascii="Arial" w:hAnsi="Arial" w:cs="Arial"/>
        </w:rPr>
        <w:t>e</w:t>
      </w:r>
      <w:r w:rsidR="00E2417F" w:rsidRPr="00EE3B85">
        <w:rPr>
          <w:rFonts w:ascii="Arial" w:hAnsi="Arial" w:cs="Arial"/>
        </w:rPr>
        <w:t xml:space="preserve"> Europske komisije (2014</w:t>
      </w:r>
      <w:r w:rsidR="00072BBA">
        <w:rPr>
          <w:rFonts w:ascii="Arial" w:hAnsi="Arial" w:cs="Arial"/>
        </w:rPr>
        <w:t xml:space="preserve">. </w:t>
      </w:r>
      <w:r w:rsidR="00E2417F" w:rsidRPr="00EE3B85">
        <w:rPr>
          <w:rFonts w:ascii="Arial" w:hAnsi="Arial" w:cs="Arial"/>
        </w:rPr>
        <w:t>-</w:t>
      </w:r>
      <w:r w:rsidR="00072BBA">
        <w:rPr>
          <w:rFonts w:ascii="Arial" w:hAnsi="Arial" w:cs="Arial"/>
        </w:rPr>
        <w:t xml:space="preserve"> </w:t>
      </w:r>
      <w:r w:rsidR="00E2417F" w:rsidRPr="00EE3B85">
        <w:rPr>
          <w:rFonts w:ascii="Arial" w:hAnsi="Arial" w:cs="Arial"/>
        </w:rPr>
        <w:t xml:space="preserve">2019.). U postizanju ovog cilja od ključne je važnosti razvoj vještina i kompetencija europske radne snage, </w:t>
      </w:r>
      <w:r w:rsidR="00072BBA">
        <w:rPr>
          <w:rFonts w:ascii="Arial" w:hAnsi="Arial" w:cs="Arial"/>
        </w:rPr>
        <w:t>uključujući</w:t>
      </w:r>
      <w:r w:rsidR="00E2417F" w:rsidRPr="00EE3B85">
        <w:rPr>
          <w:rFonts w:ascii="Arial" w:hAnsi="Arial" w:cs="Arial"/>
        </w:rPr>
        <w:t xml:space="preserve"> i promicanje kvalitete strukovnog obrazovanja i osposobljavanja te cjeloživotnog učenja. Ovim ciljevima pridružuju se i države kandidatkinje.</w:t>
      </w:r>
    </w:p>
    <w:p w:rsidR="00E2417F" w:rsidRPr="00EE3B85" w:rsidRDefault="00E2417F" w:rsidP="00D6372D">
      <w:pPr>
        <w:spacing w:after="0" w:line="360" w:lineRule="auto"/>
        <w:jc w:val="both"/>
        <w:rPr>
          <w:rFonts w:ascii="Arial" w:hAnsi="Arial" w:cs="Arial"/>
        </w:rPr>
      </w:pPr>
    </w:p>
    <w:p w:rsidR="00E2417F" w:rsidRPr="00EE3B85" w:rsidRDefault="00E2417F" w:rsidP="00D6372D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EE3B85">
        <w:rPr>
          <w:rFonts w:ascii="Arial" w:hAnsi="Arial" w:cs="Arial"/>
          <w:b/>
          <w:i/>
        </w:rPr>
        <w:t>Od Kopenhagena do Brugesa i Rige</w:t>
      </w:r>
    </w:p>
    <w:p w:rsidR="00F44595" w:rsidRPr="00EE3B85" w:rsidRDefault="00F44595" w:rsidP="00D6372D">
      <w:pPr>
        <w:spacing w:after="0" w:line="360" w:lineRule="auto"/>
        <w:jc w:val="both"/>
        <w:rPr>
          <w:rFonts w:ascii="Arial" w:hAnsi="Arial" w:cs="Arial"/>
        </w:rPr>
      </w:pPr>
    </w:p>
    <w:p w:rsidR="00F44595" w:rsidRPr="00EE3B85" w:rsidRDefault="00072BBA" w:rsidP="00D637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 na modernizaciji</w:t>
      </w:r>
      <w:r w:rsidR="00F44595" w:rsidRPr="00EE3B85">
        <w:rPr>
          <w:rFonts w:ascii="Arial" w:hAnsi="Arial" w:cs="Arial"/>
        </w:rPr>
        <w:t xml:space="preserve"> strukovnog obrazovanja i osposobljavanja nije </w:t>
      </w:r>
      <w:r>
        <w:rPr>
          <w:rFonts w:ascii="Arial" w:hAnsi="Arial" w:cs="Arial"/>
        </w:rPr>
        <w:t>započeo od ničega</w:t>
      </w:r>
      <w:r w:rsidR="00F44595" w:rsidRPr="00EE3B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On je predmet pojačane</w:t>
      </w:r>
      <w:r w:rsidRPr="00EE3B85">
        <w:rPr>
          <w:rFonts w:ascii="Arial" w:hAnsi="Arial" w:cs="Arial"/>
        </w:rPr>
        <w:t xml:space="preserve"> političk</w:t>
      </w:r>
      <w:r>
        <w:rPr>
          <w:rFonts w:ascii="Arial" w:hAnsi="Arial" w:cs="Arial"/>
        </w:rPr>
        <w:t>e suradnje</w:t>
      </w:r>
      <w:r w:rsidRPr="00EE3B85">
        <w:rPr>
          <w:rFonts w:ascii="Arial" w:hAnsi="Arial" w:cs="Arial"/>
        </w:rPr>
        <w:t xml:space="preserve"> država članica EU, Europskog gospodarskog prostora (EEA) i zemalja kandidatkinja, socijalnih partnera na europskoj razini i Europske komisije, </w:t>
      </w:r>
      <w:r w:rsidR="002122C0" w:rsidRPr="00EE3B85">
        <w:rPr>
          <w:rFonts w:ascii="Arial" w:hAnsi="Arial" w:cs="Arial"/>
        </w:rPr>
        <w:t xml:space="preserve">već </w:t>
      </w:r>
      <w:r w:rsidR="00CD13E0">
        <w:rPr>
          <w:rFonts w:ascii="Arial" w:hAnsi="Arial" w:cs="Arial"/>
        </w:rPr>
        <w:t xml:space="preserve">više od desetljeća, </w:t>
      </w:r>
      <w:r w:rsidR="002122C0" w:rsidRPr="00EE3B85">
        <w:rPr>
          <w:rFonts w:ascii="Arial" w:hAnsi="Arial" w:cs="Arial"/>
        </w:rPr>
        <w:t xml:space="preserve">što je poznato kao Kopenhaški proces. </w:t>
      </w:r>
      <w:r w:rsidR="00CD13E0">
        <w:rPr>
          <w:rFonts w:ascii="Arial" w:hAnsi="Arial" w:cs="Arial"/>
        </w:rPr>
        <w:t>Oni su se posvetili</w:t>
      </w:r>
      <w:r w:rsidR="002122C0" w:rsidRPr="00EE3B85">
        <w:rPr>
          <w:rFonts w:ascii="Arial" w:hAnsi="Arial" w:cs="Arial"/>
        </w:rPr>
        <w:t xml:space="preserve"> poticanju mobilnosti </w:t>
      </w:r>
      <w:r w:rsidR="00CD13E0">
        <w:rPr>
          <w:rFonts w:ascii="Arial" w:hAnsi="Arial" w:cs="Arial"/>
        </w:rPr>
        <w:t>za rad</w:t>
      </w:r>
      <w:r w:rsidR="002122C0" w:rsidRPr="00EE3B85">
        <w:rPr>
          <w:rFonts w:ascii="Arial" w:hAnsi="Arial" w:cs="Arial"/>
        </w:rPr>
        <w:t xml:space="preserve"> i učenju i olakšavanju</w:t>
      </w:r>
      <w:r w:rsidR="00FE6637" w:rsidRPr="00EE3B85">
        <w:rPr>
          <w:rFonts w:ascii="Arial" w:hAnsi="Arial" w:cs="Arial"/>
        </w:rPr>
        <w:t xml:space="preserve"> pristupa cjeloživotnom učenju</w:t>
      </w:r>
      <w:r w:rsidR="00CD13E0">
        <w:rPr>
          <w:rFonts w:ascii="Arial" w:hAnsi="Arial" w:cs="Arial"/>
        </w:rPr>
        <w:t xml:space="preserve"> kroz</w:t>
      </w:r>
      <w:r w:rsidR="00FE6637" w:rsidRPr="00EE3B85">
        <w:rPr>
          <w:rFonts w:ascii="Arial" w:hAnsi="Arial" w:cs="Arial"/>
        </w:rPr>
        <w:t>: viš</w:t>
      </w:r>
      <w:r w:rsidR="00CD13E0">
        <w:rPr>
          <w:rFonts w:ascii="Arial" w:hAnsi="Arial" w:cs="Arial"/>
        </w:rPr>
        <w:t>e transparentnosti i lakše pri</w:t>
      </w:r>
      <w:r w:rsidR="00FE6637" w:rsidRPr="00EE3B85">
        <w:rPr>
          <w:rFonts w:ascii="Arial" w:hAnsi="Arial" w:cs="Arial"/>
        </w:rPr>
        <w:t>znavanje kvalif</w:t>
      </w:r>
      <w:r w:rsidR="00CD13E0">
        <w:rPr>
          <w:rFonts w:ascii="Arial" w:hAnsi="Arial" w:cs="Arial"/>
        </w:rPr>
        <w:t>ikacija i kompetencija, povećanu kvalitetu</w:t>
      </w:r>
      <w:r w:rsidR="00FE6637" w:rsidRPr="00EE3B85">
        <w:rPr>
          <w:rFonts w:ascii="Arial" w:hAnsi="Arial" w:cs="Arial"/>
        </w:rPr>
        <w:t xml:space="preserve"> strukovnog obrazovanja i osposobljavanja te bolj</w:t>
      </w:r>
      <w:r w:rsidR="00CD13E0">
        <w:rPr>
          <w:rFonts w:ascii="Arial" w:hAnsi="Arial" w:cs="Arial"/>
        </w:rPr>
        <w:t>u</w:t>
      </w:r>
      <w:r w:rsidR="00FE6637" w:rsidRPr="00EE3B85">
        <w:rPr>
          <w:rFonts w:ascii="Arial" w:hAnsi="Arial" w:cs="Arial"/>
        </w:rPr>
        <w:t xml:space="preserve"> informiranost i usmjeravanje. Niz </w:t>
      </w:r>
      <w:r w:rsidR="0057237D">
        <w:rPr>
          <w:rFonts w:ascii="Arial" w:hAnsi="Arial" w:cs="Arial"/>
        </w:rPr>
        <w:t>Izjava (</w:t>
      </w:r>
      <w:r w:rsidR="00FE6637" w:rsidRPr="00EE3B85">
        <w:rPr>
          <w:rFonts w:ascii="Arial" w:hAnsi="Arial" w:cs="Arial"/>
          <w:i/>
        </w:rPr>
        <w:t>Communiqué</w:t>
      </w:r>
      <w:r w:rsidR="0057237D">
        <w:rPr>
          <w:rFonts w:ascii="Arial" w:hAnsi="Arial" w:cs="Arial"/>
          <w:i/>
        </w:rPr>
        <w:t>)</w:t>
      </w:r>
      <w:r w:rsidR="00FE6637" w:rsidRPr="00EE3B85">
        <w:rPr>
          <w:rFonts w:ascii="Arial" w:hAnsi="Arial" w:cs="Arial"/>
        </w:rPr>
        <w:t xml:space="preserve"> </w:t>
      </w:r>
      <w:r w:rsidR="00A01D92" w:rsidRPr="00EE3B85">
        <w:rPr>
          <w:rFonts w:ascii="Arial" w:hAnsi="Arial" w:cs="Arial"/>
        </w:rPr>
        <w:t>vodio je ovaj posao na zajedničkim prioritetima.</w:t>
      </w:r>
    </w:p>
    <w:p w:rsidR="00A01D92" w:rsidRPr="00EE3B85" w:rsidRDefault="00A01D92" w:rsidP="00D6372D">
      <w:pPr>
        <w:spacing w:after="0" w:line="360" w:lineRule="auto"/>
        <w:jc w:val="both"/>
        <w:rPr>
          <w:rFonts w:ascii="Arial" w:hAnsi="Arial" w:cs="Arial"/>
        </w:rPr>
      </w:pPr>
    </w:p>
    <w:p w:rsidR="00A01D92" w:rsidRPr="00EE3B85" w:rsidRDefault="0057237D" w:rsidP="00D637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Izjava iz Brugesa (</w:t>
      </w:r>
      <w:r w:rsidR="00A01D92" w:rsidRPr="00EE3B85">
        <w:rPr>
          <w:rFonts w:ascii="Arial" w:hAnsi="Arial" w:cs="Arial"/>
          <w:i/>
        </w:rPr>
        <w:t>Bruges Communiqué</w:t>
      </w:r>
      <w:r>
        <w:rPr>
          <w:rFonts w:ascii="Arial" w:hAnsi="Arial" w:cs="Arial"/>
          <w:i/>
        </w:rPr>
        <w:t>)</w:t>
      </w:r>
      <w:r w:rsidR="00A01D92" w:rsidRPr="00EE3B85">
        <w:rPr>
          <w:rFonts w:ascii="Arial" w:hAnsi="Arial" w:cs="Arial"/>
        </w:rPr>
        <w:t>, usvojen</w:t>
      </w:r>
      <w:r>
        <w:rPr>
          <w:rFonts w:ascii="Arial" w:hAnsi="Arial" w:cs="Arial"/>
        </w:rPr>
        <w:t>a</w:t>
      </w:r>
      <w:r w:rsidR="00A01D92" w:rsidRPr="00EE3B85">
        <w:rPr>
          <w:rFonts w:ascii="Arial" w:hAnsi="Arial" w:cs="Arial"/>
        </w:rPr>
        <w:t xml:space="preserve"> 2010. </w:t>
      </w:r>
      <w:r>
        <w:rPr>
          <w:rFonts w:ascii="Arial" w:hAnsi="Arial" w:cs="Arial"/>
        </w:rPr>
        <w:t>godine, ujedinila</w:t>
      </w:r>
      <w:r w:rsidR="00A01D92" w:rsidRPr="00EE3B85">
        <w:rPr>
          <w:rFonts w:ascii="Arial" w:hAnsi="Arial" w:cs="Arial"/>
        </w:rPr>
        <w:t xml:space="preserve"> je dugoročnu viziju s kratkoročnim </w:t>
      </w:r>
      <w:r w:rsidR="002079FF">
        <w:rPr>
          <w:rFonts w:ascii="Arial" w:hAnsi="Arial" w:cs="Arial"/>
        </w:rPr>
        <w:t>aktivnostima</w:t>
      </w:r>
      <w:r w:rsidR="00A01D92" w:rsidRPr="00EE3B85">
        <w:rPr>
          <w:rFonts w:ascii="Arial" w:hAnsi="Arial" w:cs="Arial"/>
        </w:rPr>
        <w:t>. Gradeći na zajedničkim principima i u skladu sa sveukupnim okvirom za o</w:t>
      </w:r>
      <w:r w:rsidR="002079FF">
        <w:rPr>
          <w:rFonts w:ascii="Arial" w:hAnsi="Arial" w:cs="Arial"/>
        </w:rPr>
        <w:t>brazovanje i osposobljavanje (ET</w:t>
      </w:r>
      <w:r w:rsidR="00A01D92" w:rsidRPr="00EE3B85">
        <w:rPr>
          <w:rFonts w:ascii="Arial" w:hAnsi="Arial" w:cs="Arial"/>
        </w:rPr>
        <w:t xml:space="preserve"> 2020), </w:t>
      </w:r>
      <w:r w:rsidR="002079FF" w:rsidRPr="002079FF">
        <w:rPr>
          <w:rFonts w:ascii="Arial" w:hAnsi="Arial" w:cs="Arial"/>
        </w:rPr>
        <w:t>ona</w:t>
      </w:r>
      <w:r w:rsidR="00A01D92" w:rsidRPr="00EE3B85">
        <w:rPr>
          <w:rFonts w:ascii="Arial" w:hAnsi="Arial" w:cs="Arial"/>
        </w:rPr>
        <w:t xml:space="preserve"> definira ambiciozan program koji će pridonijeti ciljevima</w:t>
      </w:r>
      <w:r w:rsidR="002079FF">
        <w:rPr>
          <w:rFonts w:ascii="Arial" w:hAnsi="Arial" w:cs="Arial"/>
        </w:rPr>
        <w:t xml:space="preserve"> Strategije</w:t>
      </w:r>
      <w:r w:rsidR="00A01D92" w:rsidRPr="00EE3B85">
        <w:rPr>
          <w:rFonts w:ascii="Arial" w:hAnsi="Arial" w:cs="Arial"/>
        </w:rPr>
        <w:t xml:space="preserve"> </w:t>
      </w:r>
      <w:r w:rsidR="00A01D92" w:rsidRPr="00EE3B85">
        <w:rPr>
          <w:rFonts w:ascii="Arial" w:hAnsi="Arial" w:cs="Arial"/>
          <w:i/>
        </w:rPr>
        <w:t>Europa 2020</w:t>
      </w:r>
      <w:r w:rsidR="00A01D92" w:rsidRPr="00EE3B85">
        <w:rPr>
          <w:rFonts w:ascii="Arial" w:hAnsi="Arial" w:cs="Arial"/>
        </w:rPr>
        <w:t xml:space="preserve">. </w:t>
      </w:r>
      <w:r w:rsidR="000E3E03" w:rsidRPr="00EE3B85">
        <w:rPr>
          <w:rFonts w:ascii="Arial" w:hAnsi="Arial" w:cs="Arial"/>
        </w:rPr>
        <w:t xml:space="preserve">S ciljem poticanja zapošljivosti i ekonomskog rasta te </w:t>
      </w:r>
      <w:r w:rsidR="00A7454A" w:rsidRPr="00EE3B85">
        <w:rPr>
          <w:rFonts w:ascii="Arial" w:hAnsi="Arial" w:cs="Arial"/>
        </w:rPr>
        <w:t>kako bi se pridonijelo</w:t>
      </w:r>
      <w:r w:rsidR="000E3E03" w:rsidRPr="00EE3B85">
        <w:rPr>
          <w:rFonts w:ascii="Arial" w:hAnsi="Arial" w:cs="Arial"/>
        </w:rPr>
        <w:t xml:space="preserve"> promicanju socijalne kohezije i </w:t>
      </w:r>
      <w:r w:rsidR="002079FF">
        <w:rPr>
          <w:rFonts w:ascii="Arial" w:hAnsi="Arial" w:cs="Arial"/>
        </w:rPr>
        <w:t>odgovoru</w:t>
      </w:r>
      <w:r w:rsidR="000E3E03" w:rsidRPr="00EE3B85">
        <w:rPr>
          <w:rFonts w:ascii="Arial" w:hAnsi="Arial" w:cs="Arial"/>
        </w:rPr>
        <w:t xml:space="preserve"> na šire društvene izazove, ističe </w:t>
      </w:r>
      <w:r w:rsidR="00A7454A" w:rsidRPr="00EE3B85">
        <w:rPr>
          <w:rFonts w:ascii="Arial" w:hAnsi="Arial" w:cs="Arial"/>
        </w:rPr>
        <w:t xml:space="preserve">se </w:t>
      </w:r>
      <w:r w:rsidR="000E3E03" w:rsidRPr="00EE3B85">
        <w:rPr>
          <w:rFonts w:ascii="Arial" w:hAnsi="Arial" w:cs="Arial"/>
        </w:rPr>
        <w:t>dvojni cilj strukovnog obrazovanja i osposobljavanja: izvrsnost i uključivost.</w:t>
      </w:r>
    </w:p>
    <w:p w:rsidR="000E3E03" w:rsidRPr="00EE3B85" w:rsidRDefault="000E3E03" w:rsidP="00D6372D">
      <w:pPr>
        <w:spacing w:after="0" w:line="360" w:lineRule="auto"/>
        <w:jc w:val="both"/>
        <w:rPr>
          <w:rFonts w:ascii="Arial" w:hAnsi="Arial" w:cs="Arial"/>
        </w:rPr>
      </w:pPr>
    </w:p>
    <w:p w:rsidR="000E3E03" w:rsidRPr="00EE3B85" w:rsidRDefault="0057237D" w:rsidP="00D637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Izjava iz Brugesa</w:t>
      </w:r>
      <w:r>
        <w:rPr>
          <w:rFonts w:ascii="Arial" w:hAnsi="Arial" w:cs="Arial"/>
        </w:rPr>
        <w:t>, a osobito njezina</w:t>
      </w:r>
      <w:r w:rsidR="00FD136D" w:rsidRPr="00EE3B85">
        <w:rPr>
          <w:rFonts w:ascii="Arial" w:hAnsi="Arial" w:cs="Arial"/>
        </w:rPr>
        <w:t xml:space="preserve"> lista kratkoročnih rezultata </w:t>
      </w:r>
      <w:r>
        <w:rPr>
          <w:rFonts w:ascii="Arial" w:hAnsi="Arial" w:cs="Arial"/>
        </w:rPr>
        <w:t>za razdoblje 2011.-2014, pomogla</w:t>
      </w:r>
      <w:r w:rsidR="00FD136D" w:rsidRPr="00EE3B85">
        <w:rPr>
          <w:rFonts w:ascii="Arial" w:hAnsi="Arial" w:cs="Arial"/>
        </w:rPr>
        <w:t xml:space="preserve"> je EU i državama kandidatkinjama da se usredotoče i provedu reforme, kao što pokazuju analize </w:t>
      </w:r>
      <w:r w:rsidR="00FD136D" w:rsidRPr="00EE3B85">
        <w:rPr>
          <w:rFonts w:ascii="Arial" w:hAnsi="Arial" w:cs="Arial"/>
        </w:rPr>
        <w:lastRenderedPageBreak/>
        <w:t>napretka Cedefopa i ETF-a</w:t>
      </w:r>
      <w:r w:rsidR="00FD136D" w:rsidRPr="00EE3B85">
        <w:rPr>
          <w:rStyle w:val="Referencafusnote"/>
          <w:rFonts w:ascii="Arial" w:hAnsi="Arial" w:cs="Arial"/>
        </w:rPr>
        <w:footnoteReference w:id="10"/>
      </w:r>
      <w:r w:rsidR="00FD136D" w:rsidRPr="00EE3B85">
        <w:rPr>
          <w:rFonts w:ascii="Arial" w:hAnsi="Arial" w:cs="Arial"/>
        </w:rPr>
        <w:t xml:space="preserve">. Revizija ukazuje na fokus na reforme sveukupnog sustava, osiguranje kvalitete, učenje </w:t>
      </w:r>
      <w:r w:rsidR="002079FF">
        <w:rPr>
          <w:rFonts w:ascii="Arial" w:hAnsi="Arial" w:cs="Arial"/>
        </w:rPr>
        <w:t>utemeljeno na radu i relevantnost SOO-a z</w:t>
      </w:r>
      <w:r w:rsidR="00FD136D" w:rsidRPr="00EE3B85">
        <w:rPr>
          <w:rFonts w:ascii="Arial" w:hAnsi="Arial" w:cs="Arial"/>
        </w:rPr>
        <w:t>a tržišt</w:t>
      </w:r>
      <w:r w:rsidR="002079FF">
        <w:rPr>
          <w:rFonts w:ascii="Arial" w:hAnsi="Arial" w:cs="Arial"/>
        </w:rPr>
        <w:t>e</w:t>
      </w:r>
      <w:r w:rsidR="00FD136D" w:rsidRPr="00EE3B85">
        <w:rPr>
          <w:rFonts w:ascii="Arial" w:hAnsi="Arial" w:cs="Arial"/>
        </w:rPr>
        <w:t xml:space="preserve"> rada, što je također jasno i iz </w:t>
      </w:r>
      <w:r w:rsidR="00FD136D" w:rsidRPr="0057237D">
        <w:rPr>
          <w:rFonts w:ascii="Arial" w:hAnsi="Arial" w:cs="Arial"/>
          <w:i/>
        </w:rPr>
        <w:t>Nacionalnih izvještaja ET 2020</w:t>
      </w:r>
      <w:r w:rsidR="00FD136D" w:rsidRPr="00EE3B85">
        <w:rPr>
          <w:rFonts w:ascii="Arial" w:hAnsi="Arial" w:cs="Arial"/>
        </w:rPr>
        <w:t>.</w:t>
      </w:r>
      <w:r w:rsidR="000C15DF" w:rsidRPr="00EE3B85">
        <w:rPr>
          <w:rStyle w:val="Referencafusnote"/>
          <w:rFonts w:ascii="Arial" w:hAnsi="Arial" w:cs="Arial"/>
        </w:rPr>
        <w:footnoteReference w:id="11"/>
      </w:r>
    </w:p>
    <w:p w:rsidR="00E14D4C" w:rsidRPr="00EE3B85" w:rsidRDefault="00E14D4C" w:rsidP="00D6372D">
      <w:pPr>
        <w:spacing w:after="0" w:line="360" w:lineRule="auto"/>
        <w:jc w:val="both"/>
        <w:rPr>
          <w:rFonts w:ascii="Arial" w:hAnsi="Arial" w:cs="Arial"/>
        </w:rPr>
      </w:pPr>
    </w:p>
    <w:p w:rsidR="00E14D4C" w:rsidRPr="00EE3B85" w:rsidRDefault="00E14D4C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>Rad na na nacionalnim kvalifikacijskim okvirima temeljenima na ishodima učenja olakšao je mnoge o</w:t>
      </w:r>
      <w:r w:rsidR="00A7454A" w:rsidRPr="00EE3B85">
        <w:rPr>
          <w:rFonts w:ascii="Arial" w:hAnsi="Arial" w:cs="Arial"/>
        </w:rPr>
        <w:t>d ovih reformi</w:t>
      </w:r>
      <w:r w:rsidRPr="00EE3B85">
        <w:rPr>
          <w:rFonts w:ascii="Arial" w:hAnsi="Arial" w:cs="Arial"/>
        </w:rPr>
        <w:t xml:space="preserve">. Okviri koji pokrivaju sve </w:t>
      </w:r>
      <w:r w:rsidR="00A7454A" w:rsidRPr="00EE3B85">
        <w:rPr>
          <w:rFonts w:ascii="Arial" w:hAnsi="Arial" w:cs="Arial"/>
        </w:rPr>
        <w:t>vrste</w:t>
      </w:r>
      <w:r w:rsidRPr="00EE3B85">
        <w:rPr>
          <w:rFonts w:ascii="Arial" w:hAnsi="Arial" w:cs="Arial"/>
        </w:rPr>
        <w:t xml:space="preserve"> i razine nacionalnih kvalifikacija pomogli su razjasniti kako s</w:t>
      </w:r>
      <w:r w:rsidR="00593573">
        <w:rPr>
          <w:rFonts w:ascii="Arial" w:hAnsi="Arial" w:cs="Arial"/>
        </w:rPr>
        <w:t>u</w:t>
      </w:r>
      <w:r w:rsidRPr="00EE3B85">
        <w:rPr>
          <w:rFonts w:ascii="Arial" w:hAnsi="Arial" w:cs="Arial"/>
        </w:rPr>
        <w:t xml:space="preserve"> kvalifikacije </w:t>
      </w:r>
      <w:r w:rsidR="00593573">
        <w:rPr>
          <w:rFonts w:ascii="Arial" w:hAnsi="Arial" w:cs="Arial"/>
        </w:rPr>
        <w:t>stečene</w:t>
      </w:r>
      <w:r w:rsidRPr="00EE3B85">
        <w:rPr>
          <w:rFonts w:ascii="Arial" w:hAnsi="Arial" w:cs="Arial"/>
        </w:rPr>
        <w:t xml:space="preserve"> u strukovnom obrazovanju i osposobljavanju povezane s onima koje se stječu u općeobrazovnim/akademskim programima. </w:t>
      </w:r>
      <w:r w:rsidR="00321090" w:rsidRPr="00EE3B85">
        <w:rPr>
          <w:rFonts w:ascii="Arial" w:hAnsi="Arial" w:cs="Arial"/>
        </w:rPr>
        <w:t xml:space="preserve">Nacionalni okviri </w:t>
      </w:r>
      <w:r w:rsidR="00593573" w:rsidRPr="00EE3B85">
        <w:rPr>
          <w:rFonts w:ascii="Arial" w:hAnsi="Arial" w:cs="Arial"/>
        </w:rPr>
        <w:t>kvalifika</w:t>
      </w:r>
      <w:r w:rsidR="00593573">
        <w:rPr>
          <w:rFonts w:ascii="Arial" w:hAnsi="Arial" w:cs="Arial"/>
        </w:rPr>
        <w:t xml:space="preserve">cija </w:t>
      </w:r>
      <w:r w:rsidR="00321090" w:rsidRPr="00EE3B85">
        <w:rPr>
          <w:rFonts w:ascii="Arial" w:hAnsi="Arial" w:cs="Arial"/>
        </w:rPr>
        <w:t>sve</w:t>
      </w:r>
      <w:r w:rsidR="00A7454A" w:rsidRPr="00EE3B85">
        <w:rPr>
          <w:rFonts w:ascii="Arial" w:hAnsi="Arial" w:cs="Arial"/>
        </w:rPr>
        <w:t xml:space="preserve"> se</w:t>
      </w:r>
      <w:r w:rsidR="00321090" w:rsidRPr="00EE3B85">
        <w:rPr>
          <w:rFonts w:ascii="Arial" w:hAnsi="Arial" w:cs="Arial"/>
        </w:rPr>
        <w:t xml:space="preserve"> više povezuju s </w:t>
      </w:r>
      <w:r w:rsidR="00C907C3" w:rsidRPr="00EE3B85">
        <w:rPr>
          <w:rFonts w:ascii="Arial" w:hAnsi="Arial" w:cs="Arial"/>
        </w:rPr>
        <w:t>priznavanjem neformalnog učenja</w:t>
      </w:r>
      <w:r w:rsidR="000B558C" w:rsidRPr="00EE3B85">
        <w:rPr>
          <w:rFonts w:ascii="Arial" w:hAnsi="Arial" w:cs="Arial"/>
        </w:rPr>
        <w:t xml:space="preserve"> i </w:t>
      </w:r>
      <w:r w:rsidR="007E4E26">
        <w:rPr>
          <w:rFonts w:ascii="Arial" w:hAnsi="Arial" w:cs="Arial"/>
        </w:rPr>
        <w:t>podupiru</w:t>
      </w:r>
      <w:r w:rsidR="000B558C" w:rsidRPr="00EE3B85">
        <w:rPr>
          <w:rFonts w:ascii="Arial" w:hAnsi="Arial" w:cs="Arial"/>
        </w:rPr>
        <w:t xml:space="preserve"> zeml</w:t>
      </w:r>
      <w:r w:rsidR="007E4E26">
        <w:rPr>
          <w:rFonts w:ascii="Arial" w:hAnsi="Arial" w:cs="Arial"/>
        </w:rPr>
        <w:t>je</w:t>
      </w:r>
      <w:r w:rsidR="00433ACD" w:rsidRPr="00EE3B85">
        <w:rPr>
          <w:rFonts w:ascii="Arial" w:hAnsi="Arial" w:cs="Arial"/>
        </w:rPr>
        <w:t xml:space="preserve"> u </w:t>
      </w:r>
      <w:r w:rsidR="00A7454A" w:rsidRPr="00EE3B85">
        <w:rPr>
          <w:rFonts w:ascii="Arial" w:hAnsi="Arial" w:cs="Arial"/>
        </w:rPr>
        <w:t>us</w:t>
      </w:r>
      <w:r w:rsidR="00433ACD" w:rsidRPr="00EE3B85">
        <w:rPr>
          <w:rFonts w:ascii="Arial" w:hAnsi="Arial" w:cs="Arial"/>
        </w:rPr>
        <w:t xml:space="preserve">postavljanju cjelovitih sustava za priznavanje. Kako bi se pomoglo ljudima u </w:t>
      </w:r>
      <w:r w:rsidR="007E4E26">
        <w:rPr>
          <w:rFonts w:ascii="Arial" w:hAnsi="Arial" w:cs="Arial"/>
        </w:rPr>
        <w:t xml:space="preserve">napredovanju u </w:t>
      </w:r>
      <w:r w:rsidR="00433ACD" w:rsidRPr="00EE3B85">
        <w:rPr>
          <w:rFonts w:ascii="Arial" w:hAnsi="Arial" w:cs="Arial"/>
        </w:rPr>
        <w:t xml:space="preserve">učenju, pronalaženju, zadržavanju i napredovanju u poslu, sljedeći korak trebao bi biti pomicanje s pristupa </w:t>
      </w:r>
      <w:r w:rsidR="00433ACD" w:rsidRPr="0057237D">
        <w:rPr>
          <w:rFonts w:ascii="Arial" w:hAnsi="Arial" w:cs="Arial"/>
        </w:rPr>
        <w:t xml:space="preserve">„alat po alat“ </w:t>
      </w:r>
      <w:r w:rsidR="00433ACD" w:rsidRPr="00EE3B85">
        <w:rPr>
          <w:rFonts w:ascii="Arial" w:hAnsi="Arial" w:cs="Arial"/>
        </w:rPr>
        <w:t>na cjelovitiji pristup koji se u</w:t>
      </w:r>
      <w:r w:rsidR="002C6915" w:rsidRPr="00EE3B85">
        <w:rPr>
          <w:rFonts w:ascii="Arial" w:hAnsi="Arial" w:cs="Arial"/>
        </w:rPr>
        <w:t>sredotočuje na potrebe korisnika, njihovo šire prepoznavanje i sistematično korištenje.</w:t>
      </w:r>
    </w:p>
    <w:p w:rsidR="002C6915" w:rsidRPr="00EE3B85" w:rsidRDefault="002C6915" w:rsidP="00D6372D">
      <w:pPr>
        <w:spacing w:after="0" w:line="360" w:lineRule="auto"/>
        <w:jc w:val="both"/>
        <w:rPr>
          <w:rFonts w:ascii="Arial" w:hAnsi="Arial" w:cs="Arial"/>
        </w:rPr>
      </w:pPr>
    </w:p>
    <w:p w:rsidR="000C15DF" w:rsidRPr="00EE3B85" w:rsidRDefault="002C6915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Dok se većina nacionalnih programa aktivnosti usredotočuje na veću uključivost strukovnog obrazovanja i osposobljavanja kako bi se </w:t>
      </w:r>
      <w:r w:rsidR="002C34CC">
        <w:rPr>
          <w:rFonts w:ascii="Arial" w:hAnsi="Arial" w:cs="Arial"/>
        </w:rPr>
        <w:t>umanjilo</w:t>
      </w:r>
      <w:r w:rsidRPr="00EE3B85">
        <w:rPr>
          <w:rFonts w:ascii="Arial" w:hAnsi="Arial" w:cs="Arial"/>
        </w:rPr>
        <w:t xml:space="preserve"> prijevremeno napuštanje školovanja te u svrhu promicanja daljnjeg učenja</w:t>
      </w:r>
      <w:r w:rsidR="002C34CC">
        <w:rPr>
          <w:rFonts w:ascii="Arial" w:hAnsi="Arial" w:cs="Arial"/>
        </w:rPr>
        <w:t xml:space="preserve"> </w:t>
      </w:r>
      <w:r w:rsidR="00206711" w:rsidRPr="00EE3B85">
        <w:rPr>
          <w:rFonts w:ascii="Arial" w:hAnsi="Arial" w:cs="Arial"/>
        </w:rPr>
        <w:t>rizični</w:t>
      </w:r>
      <w:r w:rsidR="002C34CC">
        <w:rPr>
          <w:rFonts w:ascii="Arial" w:hAnsi="Arial" w:cs="Arial"/>
        </w:rPr>
        <w:t>h</w:t>
      </w:r>
      <w:r w:rsidR="00206711" w:rsidRPr="00EE3B85">
        <w:rPr>
          <w:rFonts w:ascii="Arial" w:hAnsi="Arial" w:cs="Arial"/>
        </w:rPr>
        <w:t xml:space="preserve"> skupina, manje pažnje se posvećivalo promicanju izvrsnosti </w:t>
      </w:r>
      <w:r w:rsidR="002C34CC">
        <w:rPr>
          <w:rFonts w:ascii="Arial" w:hAnsi="Arial" w:cs="Arial"/>
        </w:rPr>
        <w:t>SOO-a</w:t>
      </w:r>
      <w:r w:rsidR="00206711" w:rsidRPr="00EE3B85">
        <w:rPr>
          <w:rFonts w:ascii="Arial" w:hAnsi="Arial" w:cs="Arial"/>
        </w:rPr>
        <w:t xml:space="preserve"> kroz kreativnost, inovacije i poduzetništvo – što bi moglo pridonijeti poslovanju tvrtki i otvaranju novih radnih mjesta. </w:t>
      </w:r>
      <w:r w:rsidR="000437DA" w:rsidRPr="00EE3B85">
        <w:rPr>
          <w:rFonts w:ascii="Arial" w:hAnsi="Arial" w:cs="Arial"/>
        </w:rPr>
        <w:t>Informacije o ishodima tržišta rada</w:t>
      </w:r>
      <w:r w:rsidR="00625037" w:rsidRPr="00EE3B85">
        <w:rPr>
          <w:rFonts w:ascii="Arial" w:hAnsi="Arial" w:cs="Arial"/>
        </w:rPr>
        <w:t xml:space="preserve"> još se </w:t>
      </w:r>
      <w:r w:rsidR="00A62630" w:rsidRPr="00EE3B85">
        <w:rPr>
          <w:rFonts w:ascii="Arial" w:hAnsi="Arial" w:cs="Arial"/>
        </w:rPr>
        <w:t xml:space="preserve">ne koriste </w:t>
      </w:r>
      <w:r w:rsidR="00FC3162" w:rsidRPr="00EE3B85">
        <w:rPr>
          <w:rFonts w:ascii="Arial" w:hAnsi="Arial" w:cs="Arial"/>
        </w:rPr>
        <w:t>dovoljno za usmjeravanje</w:t>
      </w:r>
      <w:r w:rsidR="00625037" w:rsidRPr="00EE3B85">
        <w:rPr>
          <w:rFonts w:ascii="Arial" w:hAnsi="Arial" w:cs="Arial"/>
        </w:rPr>
        <w:t xml:space="preserve"> </w:t>
      </w:r>
      <w:r w:rsidR="002C34CC">
        <w:rPr>
          <w:rFonts w:ascii="Arial" w:hAnsi="Arial" w:cs="Arial"/>
        </w:rPr>
        <w:t>pružanja</w:t>
      </w:r>
      <w:r w:rsidR="00625037" w:rsidRPr="00EE3B85">
        <w:rPr>
          <w:rFonts w:ascii="Arial" w:hAnsi="Arial" w:cs="Arial"/>
        </w:rPr>
        <w:t xml:space="preserve"> strukovnog obrazovanja i osposobljavanja</w:t>
      </w:r>
      <w:r w:rsidR="000C15DF" w:rsidRPr="00EE3B85">
        <w:rPr>
          <w:rFonts w:ascii="Arial" w:hAnsi="Arial" w:cs="Arial"/>
        </w:rPr>
        <w:t xml:space="preserve"> te kontinuiranog profesionalnog</w:t>
      </w:r>
      <w:r w:rsidR="00625037" w:rsidRPr="00EE3B85">
        <w:rPr>
          <w:rFonts w:ascii="Arial" w:hAnsi="Arial" w:cs="Arial"/>
        </w:rPr>
        <w:t xml:space="preserve"> razvoja</w:t>
      </w:r>
      <w:r w:rsidR="002C34CC">
        <w:rPr>
          <w:rFonts w:ascii="Arial" w:hAnsi="Arial" w:cs="Arial"/>
        </w:rPr>
        <w:t xml:space="preserve"> </w:t>
      </w:r>
      <w:r w:rsidR="000C15DF" w:rsidRPr="00EE3B85">
        <w:rPr>
          <w:rFonts w:ascii="Arial" w:hAnsi="Arial" w:cs="Arial"/>
        </w:rPr>
        <w:t>nastavnik</w:t>
      </w:r>
      <w:r w:rsidR="002C34CC">
        <w:rPr>
          <w:rFonts w:ascii="Arial" w:hAnsi="Arial" w:cs="Arial"/>
        </w:rPr>
        <w:t>a</w:t>
      </w:r>
      <w:r w:rsidR="000C15DF" w:rsidRPr="00EE3B85">
        <w:rPr>
          <w:rStyle w:val="Referencafusnote"/>
          <w:rFonts w:ascii="Arial" w:hAnsi="Arial" w:cs="Arial"/>
        </w:rPr>
        <w:footnoteReference w:id="12"/>
      </w:r>
      <w:r w:rsidR="000C15DF" w:rsidRPr="00EE3B85">
        <w:rPr>
          <w:rFonts w:ascii="Arial" w:hAnsi="Arial" w:cs="Arial"/>
        </w:rPr>
        <w:t>, što je također manje vidljivo u nacionalnim politikama. Socijalni partneri sve više</w:t>
      </w:r>
      <w:r w:rsidR="00FC3162" w:rsidRPr="00EE3B85">
        <w:rPr>
          <w:rFonts w:ascii="Arial" w:hAnsi="Arial" w:cs="Arial"/>
        </w:rPr>
        <w:t xml:space="preserve"> </w:t>
      </w:r>
      <w:r w:rsidR="00A62630" w:rsidRPr="00EE3B85">
        <w:rPr>
          <w:rFonts w:ascii="Arial" w:hAnsi="Arial" w:cs="Arial"/>
        </w:rPr>
        <w:t xml:space="preserve">su se </w:t>
      </w:r>
      <w:r w:rsidR="000C15DF" w:rsidRPr="00EE3B85">
        <w:rPr>
          <w:rFonts w:ascii="Arial" w:hAnsi="Arial" w:cs="Arial"/>
        </w:rPr>
        <w:t>uključivali u razvijanje i pro</w:t>
      </w:r>
      <w:r w:rsidR="00A62630">
        <w:rPr>
          <w:rFonts w:ascii="Arial" w:hAnsi="Arial" w:cs="Arial"/>
        </w:rPr>
        <w:t>vedbu polit</w:t>
      </w:r>
      <w:r w:rsidR="002C34CC">
        <w:rPr>
          <w:rFonts w:ascii="Arial" w:hAnsi="Arial" w:cs="Arial"/>
        </w:rPr>
        <w:t xml:space="preserve">ika </w:t>
      </w:r>
      <w:r w:rsidR="000C15DF" w:rsidRPr="00EE3B85">
        <w:rPr>
          <w:rFonts w:ascii="Arial" w:hAnsi="Arial" w:cs="Arial"/>
        </w:rPr>
        <w:t>SOO</w:t>
      </w:r>
      <w:r w:rsidR="002C34CC">
        <w:rPr>
          <w:rFonts w:ascii="Arial" w:hAnsi="Arial" w:cs="Arial"/>
        </w:rPr>
        <w:t>-a</w:t>
      </w:r>
      <w:r w:rsidR="000C15DF" w:rsidRPr="00EE3B85">
        <w:rPr>
          <w:rFonts w:ascii="Arial" w:hAnsi="Arial" w:cs="Arial"/>
        </w:rPr>
        <w:t>. S druge strane, uključivanje za</w:t>
      </w:r>
      <w:r w:rsidR="00A62630">
        <w:rPr>
          <w:rFonts w:ascii="Arial" w:hAnsi="Arial" w:cs="Arial"/>
        </w:rPr>
        <w:t>poslenika i sindikata u vođenje i upravljanje</w:t>
      </w:r>
      <w:r w:rsidR="000C15DF" w:rsidRPr="00EE3B85">
        <w:rPr>
          <w:rFonts w:ascii="Arial" w:hAnsi="Arial" w:cs="Arial"/>
        </w:rPr>
        <w:t xml:space="preserve"> strukovnim obrazovanjem i osposobljavanjem moglo bi se </w:t>
      </w:r>
      <w:r w:rsidR="002C34CC">
        <w:rPr>
          <w:rFonts w:ascii="Arial" w:hAnsi="Arial" w:cs="Arial"/>
        </w:rPr>
        <w:t>ojačati</w:t>
      </w:r>
      <w:r w:rsidR="000C15DF" w:rsidRPr="00EE3B85">
        <w:rPr>
          <w:rFonts w:ascii="Arial" w:hAnsi="Arial" w:cs="Arial"/>
        </w:rPr>
        <w:t>.</w:t>
      </w:r>
    </w:p>
    <w:p w:rsidR="000C15DF" w:rsidRPr="00EE3B85" w:rsidRDefault="000C15DF" w:rsidP="00D6372D">
      <w:pPr>
        <w:spacing w:after="0" w:line="360" w:lineRule="auto"/>
        <w:jc w:val="both"/>
        <w:rPr>
          <w:rFonts w:ascii="Arial" w:hAnsi="Arial" w:cs="Arial"/>
        </w:rPr>
      </w:pPr>
    </w:p>
    <w:p w:rsidR="000C15DF" w:rsidRPr="00EE3B85" w:rsidRDefault="000C15DF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lastRenderedPageBreak/>
        <w:t xml:space="preserve">Novi rezultati </w:t>
      </w:r>
      <w:r w:rsidR="006C61DE" w:rsidRPr="00EE3B85">
        <w:rPr>
          <w:rFonts w:ascii="Arial" w:hAnsi="Arial" w:cs="Arial"/>
        </w:rPr>
        <w:t>trebali bi podržavati rad zem</w:t>
      </w:r>
      <w:r w:rsidR="00FC3162" w:rsidRPr="00EE3B85">
        <w:rPr>
          <w:rFonts w:ascii="Arial" w:hAnsi="Arial" w:cs="Arial"/>
        </w:rPr>
        <w:t>alja i socijalnih partnera koji</w:t>
      </w:r>
      <w:r w:rsidR="006C61DE" w:rsidRPr="00EE3B85">
        <w:rPr>
          <w:rFonts w:ascii="Arial" w:hAnsi="Arial" w:cs="Arial"/>
        </w:rPr>
        <w:t xml:space="preserve"> prihvaćaju </w:t>
      </w:r>
      <w:r w:rsidR="00A62630">
        <w:rPr>
          <w:rFonts w:ascii="Arial" w:hAnsi="Arial" w:cs="Arial"/>
          <w:i/>
        </w:rPr>
        <w:t>Zaključke iz Rige</w:t>
      </w:r>
      <w:r w:rsidR="002C34CC">
        <w:rPr>
          <w:rFonts w:ascii="Arial" w:hAnsi="Arial" w:cs="Arial"/>
        </w:rPr>
        <w:t xml:space="preserve"> u provedbi</w:t>
      </w:r>
      <w:r w:rsidR="006C61DE" w:rsidRPr="00EE3B85">
        <w:rPr>
          <w:rFonts w:ascii="Arial" w:hAnsi="Arial" w:cs="Arial"/>
        </w:rPr>
        <w:t xml:space="preserve"> reform</w:t>
      </w:r>
      <w:r w:rsidR="002C34CC">
        <w:rPr>
          <w:rFonts w:ascii="Arial" w:hAnsi="Arial" w:cs="Arial"/>
        </w:rPr>
        <w:t>i</w:t>
      </w:r>
      <w:r w:rsidR="006C61DE" w:rsidRPr="00EE3B85">
        <w:rPr>
          <w:rFonts w:ascii="Arial" w:hAnsi="Arial" w:cs="Arial"/>
        </w:rPr>
        <w:t xml:space="preserve"> SOO</w:t>
      </w:r>
      <w:r w:rsidR="002C34CC">
        <w:rPr>
          <w:rFonts w:ascii="Arial" w:hAnsi="Arial" w:cs="Arial"/>
        </w:rPr>
        <w:t>-a</w:t>
      </w:r>
      <w:r w:rsidR="006C61DE" w:rsidRPr="00EE3B85">
        <w:rPr>
          <w:rFonts w:ascii="Arial" w:hAnsi="Arial" w:cs="Arial"/>
        </w:rPr>
        <w:t xml:space="preserve">, a u slučaju država članica EU, razvojne ciljeve </w:t>
      </w:r>
      <w:r w:rsidR="009F0A35" w:rsidRPr="00EE3B85">
        <w:rPr>
          <w:rFonts w:ascii="Arial" w:hAnsi="Arial" w:cs="Arial"/>
        </w:rPr>
        <w:t xml:space="preserve">u području SOO-a </w:t>
      </w:r>
      <w:r w:rsidR="006C61DE" w:rsidRPr="00EE3B85">
        <w:rPr>
          <w:rFonts w:ascii="Arial" w:hAnsi="Arial" w:cs="Arial"/>
        </w:rPr>
        <w:t>koji su istaknuti u preporukama specifičnim za određene zemlje</w:t>
      </w:r>
      <w:r w:rsidR="009F0A35" w:rsidRPr="00EE3B85">
        <w:rPr>
          <w:rFonts w:ascii="Arial" w:hAnsi="Arial" w:cs="Arial"/>
        </w:rPr>
        <w:t xml:space="preserve"> u okviru </w:t>
      </w:r>
      <w:r w:rsidR="009F0A35" w:rsidRPr="00A62630">
        <w:rPr>
          <w:rFonts w:ascii="Arial" w:hAnsi="Arial" w:cs="Arial"/>
        </w:rPr>
        <w:t>Europskog semestra</w:t>
      </w:r>
      <w:r w:rsidR="009F0A35" w:rsidRPr="00EE3B85">
        <w:rPr>
          <w:rFonts w:ascii="Arial" w:hAnsi="Arial" w:cs="Arial"/>
        </w:rPr>
        <w:t>. On</w:t>
      </w:r>
      <w:r w:rsidR="00F967FC">
        <w:rPr>
          <w:rFonts w:ascii="Arial" w:hAnsi="Arial" w:cs="Arial"/>
        </w:rPr>
        <w:t>e</w:t>
      </w:r>
      <w:r w:rsidR="009F0A35" w:rsidRPr="00EE3B85">
        <w:rPr>
          <w:rFonts w:ascii="Arial" w:hAnsi="Arial" w:cs="Arial"/>
        </w:rPr>
        <w:t xml:space="preserve"> su također integralni dio </w:t>
      </w:r>
      <w:r w:rsidR="00F967FC">
        <w:rPr>
          <w:rFonts w:ascii="Arial" w:hAnsi="Arial" w:cs="Arial"/>
          <w:i/>
        </w:rPr>
        <w:t>Strateškog okvira</w:t>
      </w:r>
      <w:r w:rsidR="009F0A35" w:rsidRPr="00EE3B85">
        <w:rPr>
          <w:rFonts w:ascii="Arial" w:hAnsi="Arial" w:cs="Arial"/>
          <w:i/>
        </w:rPr>
        <w:t xml:space="preserve"> </w:t>
      </w:r>
      <w:r w:rsidR="00F967FC">
        <w:rPr>
          <w:rFonts w:ascii="Arial" w:hAnsi="Arial" w:cs="Arial"/>
          <w:i/>
        </w:rPr>
        <w:t>O</w:t>
      </w:r>
      <w:r w:rsidR="009F0A35" w:rsidRPr="00EE3B85">
        <w:rPr>
          <w:rFonts w:ascii="Arial" w:hAnsi="Arial" w:cs="Arial"/>
          <w:i/>
        </w:rPr>
        <w:t>brazovanje i osposobljavanje 2020</w:t>
      </w:r>
      <w:r w:rsidR="00F967FC">
        <w:rPr>
          <w:rFonts w:ascii="Arial" w:hAnsi="Arial" w:cs="Arial"/>
          <w:i/>
        </w:rPr>
        <w:t xml:space="preserve"> </w:t>
      </w:r>
      <w:r w:rsidR="00F967FC">
        <w:rPr>
          <w:rFonts w:ascii="Arial" w:hAnsi="Arial" w:cs="Arial"/>
        </w:rPr>
        <w:t>i njegovih prioriteta s predloženim identičnim ciklusom politika do 2020</w:t>
      </w:r>
      <w:r w:rsidR="009F0A35" w:rsidRPr="00EE3B85">
        <w:rPr>
          <w:rFonts w:ascii="Arial" w:hAnsi="Arial" w:cs="Arial"/>
        </w:rPr>
        <w:t xml:space="preserve">. Povezanost </w:t>
      </w:r>
      <w:r w:rsidR="009F0A35" w:rsidRPr="00A62630">
        <w:rPr>
          <w:rFonts w:ascii="Arial" w:hAnsi="Arial" w:cs="Arial"/>
        </w:rPr>
        <w:t>Kopenhaškog procesa</w:t>
      </w:r>
      <w:r w:rsidR="009F0A35" w:rsidRPr="00EE3B85">
        <w:rPr>
          <w:rFonts w:ascii="Arial" w:hAnsi="Arial" w:cs="Arial"/>
        </w:rPr>
        <w:t xml:space="preserve">, </w:t>
      </w:r>
      <w:r w:rsidR="009F0A35" w:rsidRPr="00A62630">
        <w:rPr>
          <w:rFonts w:ascii="Arial" w:hAnsi="Arial" w:cs="Arial"/>
        </w:rPr>
        <w:t>Europske platforme za suradnju u strukovnom obrazovanju i osposobljavanju</w:t>
      </w:r>
      <w:r w:rsidR="009F0A35" w:rsidRPr="00EE3B85">
        <w:rPr>
          <w:rFonts w:ascii="Arial" w:hAnsi="Arial" w:cs="Arial"/>
        </w:rPr>
        <w:t xml:space="preserve"> te </w:t>
      </w:r>
      <w:r w:rsidR="009F0A35" w:rsidRPr="00A62630">
        <w:rPr>
          <w:rFonts w:ascii="Arial" w:hAnsi="Arial" w:cs="Arial"/>
        </w:rPr>
        <w:t>Strateškog okvira</w:t>
      </w:r>
      <w:r w:rsidR="009F0A35" w:rsidRPr="00EE3B85">
        <w:rPr>
          <w:rFonts w:ascii="Arial" w:hAnsi="Arial" w:cs="Arial"/>
          <w:i/>
        </w:rPr>
        <w:t xml:space="preserve"> </w:t>
      </w:r>
      <w:r w:rsidR="009F0A35" w:rsidRPr="00A62630">
        <w:rPr>
          <w:rFonts w:ascii="Arial" w:hAnsi="Arial" w:cs="Arial"/>
        </w:rPr>
        <w:t>ET 2020</w:t>
      </w:r>
      <w:r w:rsidR="009F0A35" w:rsidRPr="00EE3B85">
        <w:rPr>
          <w:rFonts w:ascii="Arial" w:hAnsi="Arial" w:cs="Arial"/>
        </w:rPr>
        <w:t xml:space="preserve"> od iznimne su važnosti za osiguranje konzistenciju između SOO-a i drugih sektora obrazovanja i osposobljavanja.</w:t>
      </w:r>
    </w:p>
    <w:p w:rsidR="000C15DF" w:rsidRPr="00EE3B85" w:rsidRDefault="000C15DF" w:rsidP="00D6372D">
      <w:pPr>
        <w:spacing w:after="0" w:line="360" w:lineRule="auto"/>
        <w:jc w:val="both"/>
        <w:rPr>
          <w:rFonts w:ascii="Arial" w:hAnsi="Arial" w:cs="Arial"/>
        </w:rPr>
      </w:pPr>
    </w:p>
    <w:p w:rsidR="00FC3162" w:rsidRPr="00EE3B85" w:rsidRDefault="00FC3162" w:rsidP="00D6372D">
      <w:pPr>
        <w:spacing w:after="0" w:line="360" w:lineRule="auto"/>
        <w:jc w:val="both"/>
        <w:rPr>
          <w:rFonts w:ascii="Arial" w:hAnsi="Arial" w:cs="Arial"/>
        </w:rPr>
      </w:pPr>
    </w:p>
    <w:p w:rsidR="00C00A05" w:rsidRDefault="00C00A05" w:rsidP="00A62630">
      <w:pPr>
        <w:spacing w:after="0" w:line="360" w:lineRule="auto"/>
        <w:jc w:val="center"/>
        <w:rPr>
          <w:rFonts w:ascii="Arial" w:hAnsi="Arial" w:cs="Arial"/>
          <w:b/>
        </w:rPr>
      </w:pPr>
    </w:p>
    <w:p w:rsidR="00FA489D" w:rsidRPr="00EE3B85" w:rsidRDefault="00FA489D" w:rsidP="00A62630">
      <w:pPr>
        <w:spacing w:after="0" w:line="360" w:lineRule="auto"/>
        <w:jc w:val="center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ANEKS 2</w:t>
      </w:r>
    </w:p>
    <w:p w:rsidR="00FA489D" w:rsidRPr="00EE3B85" w:rsidRDefault="00FA489D" w:rsidP="00A62630">
      <w:pPr>
        <w:spacing w:after="0" w:line="360" w:lineRule="auto"/>
        <w:jc w:val="center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PODRŠKA PROVEDBI SREDNJOROČNIH REZULTATA</w:t>
      </w:r>
      <w:r w:rsidR="00FC3162" w:rsidRPr="00EE3B85">
        <w:rPr>
          <w:rFonts w:ascii="Arial" w:hAnsi="Arial" w:cs="Arial"/>
          <w:b/>
        </w:rPr>
        <w:t xml:space="preserve"> NA RAZINI EU</w:t>
      </w:r>
    </w:p>
    <w:p w:rsidR="00FA489D" w:rsidRPr="00EE3B85" w:rsidRDefault="00FA489D" w:rsidP="00D6372D">
      <w:pPr>
        <w:spacing w:after="0" w:line="360" w:lineRule="auto"/>
        <w:jc w:val="both"/>
        <w:rPr>
          <w:rFonts w:ascii="Arial" w:hAnsi="Arial" w:cs="Arial"/>
        </w:rPr>
      </w:pPr>
    </w:p>
    <w:p w:rsidR="00FA489D" w:rsidRPr="00EE3B85" w:rsidRDefault="00FA489D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Sljedeće aktivnosti na razini EU podržat će </w:t>
      </w:r>
      <w:r w:rsidR="00D07FEC">
        <w:rPr>
          <w:rFonts w:ascii="Arial" w:hAnsi="Arial" w:cs="Arial"/>
        </w:rPr>
        <w:t>provedbu</w:t>
      </w:r>
      <w:r w:rsidRPr="00EE3B85">
        <w:rPr>
          <w:rFonts w:ascii="Arial" w:hAnsi="Arial" w:cs="Arial"/>
        </w:rPr>
        <w:t xml:space="preserve"> gore n</w:t>
      </w:r>
      <w:r w:rsidR="00FC3162" w:rsidRPr="00EE3B85">
        <w:rPr>
          <w:rFonts w:ascii="Arial" w:hAnsi="Arial" w:cs="Arial"/>
        </w:rPr>
        <w:t>a</w:t>
      </w:r>
      <w:r w:rsidRPr="00EE3B85">
        <w:rPr>
          <w:rFonts w:ascii="Arial" w:hAnsi="Arial" w:cs="Arial"/>
        </w:rPr>
        <w:t xml:space="preserve">vedenih </w:t>
      </w:r>
      <w:r w:rsidRPr="00A62630">
        <w:rPr>
          <w:rFonts w:ascii="Arial" w:hAnsi="Arial" w:cs="Arial"/>
          <w:b/>
        </w:rPr>
        <w:t xml:space="preserve">rezultata </w:t>
      </w:r>
      <w:r w:rsidR="00FC3162" w:rsidRPr="00EE3B85">
        <w:rPr>
          <w:rFonts w:ascii="Arial" w:hAnsi="Arial" w:cs="Arial"/>
        </w:rPr>
        <w:t>u zemljama sudionicama</w:t>
      </w:r>
      <w:r w:rsidRPr="00EE3B85">
        <w:rPr>
          <w:rFonts w:ascii="Arial" w:hAnsi="Arial" w:cs="Arial"/>
        </w:rPr>
        <w:t xml:space="preserve">, kao </w:t>
      </w:r>
      <w:r w:rsidR="00D0307E" w:rsidRPr="00EE3B85">
        <w:rPr>
          <w:rFonts w:ascii="Arial" w:hAnsi="Arial" w:cs="Arial"/>
        </w:rPr>
        <w:t xml:space="preserve">i </w:t>
      </w:r>
      <w:r w:rsidR="00D0307E" w:rsidRPr="00A62630">
        <w:rPr>
          <w:rFonts w:ascii="Arial" w:hAnsi="Arial" w:cs="Arial"/>
          <w:b/>
        </w:rPr>
        <w:t>preporuke po državama članicama</w:t>
      </w:r>
      <w:r w:rsidR="00D0307E" w:rsidRPr="00EE3B85">
        <w:rPr>
          <w:rFonts w:ascii="Arial" w:hAnsi="Arial" w:cs="Arial"/>
        </w:rPr>
        <w:t xml:space="preserve"> u sklopu </w:t>
      </w:r>
      <w:r w:rsidR="00D0307E" w:rsidRPr="00A62630">
        <w:rPr>
          <w:rFonts w:ascii="Arial" w:hAnsi="Arial" w:cs="Arial"/>
        </w:rPr>
        <w:t>Europskog Semestra</w:t>
      </w:r>
      <w:r w:rsidR="00D0307E" w:rsidRPr="00EE3B85">
        <w:rPr>
          <w:rFonts w:ascii="Arial" w:hAnsi="Arial" w:cs="Arial"/>
        </w:rPr>
        <w:t>. Podržat će ih se financijskim sredstvima iz ESIF-a i Erasmus+</w:t>
      </w:r>
      <w:r w:rsidR="00681C64">
        <w:rPr>
          <w:rFonts w:ascii="Arial" w:hAnsi="Arial" w:cs="Arial"/>
        </w:rPr>
        <w:t>-a</w:t>
      </w:r>
      <w:r w:rsidR="00D0307E" w:rsidRPr="00EE3B85">
        <w:rPr>
          <w:rFonts w:ascii="Arial" w:hAnsi="Arial" w:cs="Arial"/>
        </w:rPr>
        <w:t>.</w:t>
      </w:r>
    </w:p>
    <w:p w:rsidR="00D0307E" w:rsidRPr="00EE3B85" w:rsidRDefault="00D0307E" w:rsidP="00D6372D">
      <w:pPr>
        <w:spacing w:after="0" w:line="360" w:lineRule="auto"/>
        <w:jc w:val="both"/>
        <w:rPr>
          <w:rFonts w:ascii="Arial" w:hAnsi="Arial" w:cs="Arial"/>
        </w:rPr>
      </w:pPr>
    </w:p>
    <w:p w:rsidR="00D0307E" w:rsidRPr="00EE3B85" w:rsidRDefault="00D0307E" w:rsidP="00D6372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62630">
        <w:rPr>
          <w:rFonts w:ascii="Arial" w:hAnsi="Arial" w:cs="Arial"/>
          <w:b/>
        </w:rPr>
        <w:t>Pomoći zemljama sudionicama ili klasterima zemalja sudionica u provedbi reformi u strukovnom obrazovanju i osposobljavanju</w:t>
      </w:r>
      <w:r w:rsidR="002F04BE" w:rsidRPr="00EE3B85">
        <w:rPr>
          <w:rFonts w:ascii="Arial" w:hAnsi="Arial" w:cs="Arial"/>
        </w:rPr>
        <w:t xml:space="preserve"> (ovisno o njihovim specifičnim potrebama) kroz </w:t>
      </w:r>
      <w:r w:rsidR="00681C64">
        <w:rPr>
          <w:rFonts w:ascii="Arial" w:hAnsi="Arial" w:cs="Arial"/>
        </w:rPr>
        <w:t xml:space="preserve">specifičnu </w:t>
      </w:r>
      <w:r w:rsidR="002F04BE" w:rsidRPr="00EE3B85">
        <w:rPr>
          <w:rFonts w:ascii="Arial" w:hAnsi="Arial" w:cs="Arial"/>
        </w:rPr>
        <w:t xml:space="preserve">podršku po državama članicama, uključujući pomoć Cedefopa-a i ETF-a za zemlje sudionice u obliku </w:t>
      </w:r>
      <w:r w:rsidR="00681C64">
        <w:rPr>
          <w:rFonts w:ascii="Arial" w:hAnsi="Arial" w:cs="Arial"/>
        </w:rPr>
        <w:t>osvrta po</w:t>
      </w:r>
      <w:r w:rsidR="002F04BE" w:rsidRPr="00EE3B85">
        <w:rPr>
          <w:rFonts w:ascii="Arial" w:hAnsi="Arial" w:cs="Arial"/>
        </w:rPr>
        <w:t xml:space="preserve"> zem</w:t>
      </w:r>
      <w:r w:rsidR="00681C64">
        <w:rPr>
          <w:rFonts w:ascii="Arial" w:hAnsi="Arial" w:cs="Arial"/>
        </w:rPr>
        <w:t>ljama</w:t>
      </w:r>
      <w:r w:rsidR="002F04BE" w:rsidRPr="00EE3B85">
        <w:rPr>
          <w:rFonts w:ascii="Arial" w:hAnsi="Arial" w:cs="Arial"/>
        </w:rPr>
        <w:t xml:space="preserve">, ciljanih </w:t>
      </w:r>
      <w:r w:rsidR="0077645C" w:rsidRPr="00EE3B85">
        <w:rPr>
          <w:rFonts w:ascii="Arial" w:hAnsi="Arial" w:cs="Arial"/>
        </w:rPr>
        <w:t>nacionalnih aktivnosti, foruma</w:t>
      </w:r>
      <w:r w:rsidR="002F04BE" w:rsidRPr="00EE3B85">
        <w:rPr>
          <w:rFonts w:ascii="Arial" w:hAnsi="Arial" w:cs="Arial"/>
        </w:rPr>
        <w:t xml:space="preserve"> za učenje politika, uzajamno podu</w:t>
      </w:r>
      <w:r w:rsidR="0077645C" w:rsidRPr="00EE3B85">
        <w:rPr>
          <w:rFonts w:ascii="Arial" w:hAnsi="Arial" w:cs="Arial"/>
        </w:rPr>
        <w:t>čavanje i razmjene dobrih praksi, a osobito kroz ET 2020 radne grupe o strukovnom obrazovanju</w:t>
      </w:r>
      <w:r w:rsidR="00A62630">
        <w:rPr>
          <w:rFonts w:ascii="Arial" w:hAnsi="Arial" w:cs="Arial"/>
        </w:rPr>
        <w:t xml:space="preserve"> i osposobljavanju i obrazovanju</w:t>
      </w:r>
      <w:r w:rsidR="0077645C" w:rsidRPr="00EE3B85">
        <w:rPr>
          <w:rFonts w:ascii="Arial" w:hAnsi="Arial" w:cs="Arial"/>
        </w:rPr>
        <w:t xml:space="preserve"> odraslih, </w:t>
      </w:r>
      <w:r w:rsidR="0077645C" w:rsidRPr="00A62630">
        <w:rPr>
          <w:rFonts w:ascii="Arial" w:hAnsi="Arial" w:cs="Arial"/>
        </w:rPr>
        <w:t>Vršnjačke revizije</w:t>
      </w:r>
      <w:r w:rsidR="0077645C" w:rsidRPr="00EE3B85">
        <w:rPr>
          <w:rFonts w:ascii="Arial" w:hAnsi="Arial" w:cs="Arial"/>
        </w:rPr>
        <w:t xml:space="preserve"> </w:t>
      </w:r>
      <w:r w:rsidR="00681C64">
        <w:rPr>
          <w:rFonts w:ascii="Arial" w:hAnsi="Arial" w:cs="Arial"/>
        </w:rPr>
        <w:t xml:space="preserve">(peer review) </w:t>
      </w:r>
      <w:r w:rsidR="0077645C" w:rsidRPr="00EE3B85">
        <w:rPr>
          <w:rFonts w:ascii="Arial" w:hAnsi="Arial" w:cs="Arial"/>
        </w:rPr>
        <w:t xml:space="preserve">DGVT-a, kao i kroz olakšavanje dogovora za biletarelnu ili multilateralnu suradnju među zemljama. Proizvesti dokaze na razini EU </w:t>
      </w:r>
      <w:r w:rsidR="00681C64">
        <w:rPr>
          <w:rFonts w:ascii="Arial" w:hAnsi="Arial" w:cs="Arial"/>
        </w:rPr>
        <w:t>(npr. studiju o višem strukovnom</w:t>
      </w:r>
      <w:r w:rsidR="0077645C" w:rsidRPr="00EE3B85">
        <w:rPr>
          <w:rFonts w:ascii="Arial" w:hAnsi="Arial" w:cs="Arial"/>
        </w:rPr>
        <w:t xml:space="preserve"> obrazovanju i osposobljavanju unutar EU) i smjernice za raz</w:t>
      </w:r>
      <w:r w:rsidR="0001551C" w:rsidRPr="00EE3B85">
        <w:rPr>
          <w:rFonts w:ascii="Arial" w:hAnsi="Arial" w:cs="Arial"/>
        </w:rPr>
        <w:t xml:space="preserve">vijanje politike (npr. </w:t>
      </w:r>
      <w:r w:rsidR="0001551C" w:rsidRPr="00A62630">
        <w:rPr>
          <w:rFonts w:ascii="Arial" w:hAnsi="Arial" w:cs="Arial"/>
        </w:rPr>
        <w:t xml:space="preserve">Smjernice za uključivanje malih i srednjih poduzeća u učenje </w:t>
      </w:r>
      <w:r w:rsidR="00681C64">
        <w:rPr>
          <w:rFonts w:ascii="Arial" w:hAnsi="Arial" w:cs="Arial"/>
        </w:rPr>
        <w:t>utemeljeno na radu</w:t>
      </w:r>
      <w:r w:rsidR="0001551C" w:rsidRPr="00EE3B85">
        <w:rPr>
          <w:rFonts w:ascii="Arial" w:hAnsi="Arial" w:cs="Arial"/>
        </w:rPr>
        <w:t xml:space="preserve">) i organizirati događaje na razini EU (npr.  </w:t>
      </w:r>
      <w:r w:rsidR="0001551C" w:rsidRPr="00A62630">
        <w:rPr>
          <w:rFonts w:ascii="Arial" w:hAnsi="Arial" w:cs="Arial"/>
        </w:rPr>
        <w:t>Europski poslovni forum o strukovnom osposobljavanju</w:t>
      </w:r>
      <w:r w:rsidR="0001551C" w:rsidRPr="00EE3B85">
        <w:rPr>
          <w:rFonts w:ascii="Arial" w:hAnsi="Arial" w:cs="Arial"/>
        </w:rPr>
        <w:t>).</w:t>
      </w:r>
    </w:p>
    <w:p w:rsidR="0001551C" w:rsidRPr="00EE3B85" w:rsidRDefault="0001551C" w:rsidP="00D6372D">
      <w:pPr>
        <w:pStyle w:val="Odlomakpopisa"/>
        <w:spacing w:after="0" w:line="360" w:lineRule="auto"/>
        <w:jc w:val="both"/>
        <w:rPr>
          <w:rFonts w:ascii="Arial" w:hAnsi="Arial" w:cs="Arial"/>
        </w:rPr>
      </w:pPr>
    </w:p>
    <w:p w:rsidR="0001551C" w:rsidRPr="00EE3B85" w:rsidRDefault="0001551C" w:rsidP="00D6372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62630">
        <w:rPr>
          <w:rFonts w:ascii="Arial" w:hAnsi="Arial" w:cs="Arial"/>
          <w:b/>
        </w:rPr>
        <w:lastRenderedPageBreak/>
        <w:t>Pratiti i analizirati napredak</w:t>
      </w:r>
      <w:r w:rsidRPr="00EE3B85">
        <w:rPr>
          <w:rFonts w:ascii="Arial" w:hAnsi="Arial" w:cs="Arial"/>
        </w:rPr>
        <w:t xml:space="preserve"> u području </w:t>
      </w:r>
      <w:r w:rsidR="00A80C1B">
        <w:rPr>
          <w:rFonts w:ascii="Arial" w:hAnsi="Arial" w:cs="Arial"/>
        </w:rPr>
        <w:t>SOO</w:t>
      </w:r>
      <w:r w:rsidRPr="00EE3B85">
        <w:rPr>
          <w:rFonts w:ascii="Arial" w:hAnsi="Arial" w:cs="Arial"/>
        </w:rPr>
        <w:t xml:space="preserve"> od strane Cede</w:t>
      </w:r>
      <w:r w:rsidR="00602437" w:rsidRPr="00EE3B85">
        <w:rPr>
          <w:rFonts w:ascii="Arial" w:hAnsi="Arial" w:cs="Arial"/>
        </w:rPr>
        <w:t xml:space="preserve">fop-a i ETF-a, kroz unaprijeđen sustav za praćenje </w:t>
      </w:r>
      <w:r w:rsidR="00FC3162" w:rsidRPr="00EE3B85">
        <w:rPr>
          <w:rFonts w:ascii="Arial" w:hAnsi="Arial" w:cs="Arial"/>
        </w:rPr>
        <w:t>te</w:t>
      </w:r>
      <w:r w:rsidR="00602437" w:rsidRPr="00EE3B85">
        <w:rPr>
          <w:rFonts w:ascii="Arial" w:hAnsi="Arial" w:cs="Arial"/>
        </w:rPr>
        <w:t xml:space="preserve"> korištenjem novorazvijenih indikatora (vezanih uz širenje i kvalitetu učenja </w:t>
      </w:r>
      <w:r w:rsidR="00A80C1B">
        <w:rPr>
          <w:rFonts w:ascii="Arial" w:hAnsi="Arial" w:cs="Arial"/>
        </w:rPr>
        <w:t>utemeljenog na radu</w:t>
      </w:r>
      <w:r w:rsidR="00602437" w:rsidRPr="00EE3B85">
        <w:rPr>
          <w:rFonts w:ascii="Arial" w:hAnsi="Arial" w:cs="Arial"/>
        </w:rPr>
        <w:t xml:space="preserve"> i </w:t>
      </w:r>
      <w:r w:rsidR="00A80C1B" w:rsidRPr="00EE3B85">
        <w:rPr>
          <w:rFonts w:ascii="Arial" w:hAnsi="Arial" w:cs="Arial"/>
        </w:rPr>
        <w:t>mob</w:t>
      </w:r>
      <w:r w:rsidR="00A80C1B">
        <w:rPr>
          <w:rFonts w:ascii="Arial" w:hAnsi="Arial" w:cs="Arial"/>
        </w:rPr>
        <w:t>i</w:t>
      </w:r>
      <w:r w:rsidR="00A80C1B" w:rsidRPr="00EE3B85">
        <w:rPr>
          <w:rFonts w:ascii="Arial" w:hAnsi="Arial" w:cs="Arial"/>
        </w:rPr>
        <w:t>lnosti</w:t>
      </w:r>
      <w:r w:rsidR="00602437" w:rsidRPr="00EE3B85">
        <w:rPr>
          <w:rFonts w:ascii="Arial" w:hAnsi="Arial" w:cs="Arial"/>
        </w:rPr>
        <w:t xml:space="preserve"> u </w:t>
      </w:r>
      <w:r w:rsidR="00A80C1B">
        <w:rPr>
          <w:rFonts w:ascii="Arial" w:hAnsi="Arial" w:cs="Arial"/>
        </w:rPr>
        <w:t>incijalnom</w:t>
      </w:r>
      <w:r w:rsidR="00602437" w:rsidRPr="00EE3B85">
        <w:rPr>
          <w:rFonts w:ascii="Arial" w:hAnsi="Arial" w:cs="Arial"/>
        </w:rPr>
        <w:t xml:space="preserve"> strukovnom obrazovanju i osposobljavanju) i dostupnih specifičnih statističkih podataka o SOO (provedba ISCED-a 2011</w:t>
      </w:r>
      <w:r w:rsidR="007C17E7" w:rsidRPr="00EE3B85">
        <w:rPr>
          <w:rFonts w:ascii="Arial" w:hAnsi="Arial" w:cs="Arial"/>
        </w:rPr>
        <w:t xml:space="preserve"> u Anketi o radnoj snazi i UNESCO/OECD/EUROSTAT </w:t>
      </w:r>
      <w:r w:rsidR="00A80C1B">
        <w:rPr>
          <w:rFonts w:ascii="Arial" w:hAnsi="Arial" w:cs="Arial"/>
        </w:rPr>
        <w:t>prikupljanje</w:t>
      </w:r>
      <w:r w:rsidR="007C17E7" w:rsidRPr="00EE3B85">
        <w:rPr>
          <w:rFonts w:ascii="Arial" w:hAnsi="Arial" w:cs="Arial"/>
        </w:rPr>
        <w:t xml:space="preserve"> podataka), koji su prilagođeni novim srednjoročnim rezultatima; </w:t>
      </w:r>
      <w:r w:rsidR="00D160C7" w:rsidRPr="00EE3B85">
        <w:rPr>
          <w:rFonts w:ascii="Arial" w:hAnsi="Arial" w:cs="Arial"/>
        </w:rPr>
        <w:t>pratiti utjecaj inicijativa u SOO</w:t>
      </w:r>
      <w:r w:rsidR="00FC3162" w:rsidRPr="00EE3B85">
        <w:rPr>
          <w:rFonts w:ascii="Arial" w:hAnsi="Arial" w:cs="Arial"/>
        </w:rPr>
        <w:t>-u</w:t>
      </w:r>
      <w:r w:rsidR="00D160C7" w:rsidRPr="00EE3B85">
        <w:rPr>
          <w:rFonts w:ascii="Arial" w:hAnsi="Arial" w:cs="Arial"/>
        </w:rPr>
        <w:t xml:space="preserve"> podržanih od strane ESIF-a na nacionalnoj razini.</w:t>
      </w:r>
    </w:p>
    <w:p w:rsidR="00D160C7" w:rsidRPr="00EE3B85" w:rsidRDefault="00D160C7" w:rsidP="00D6372D">
      <w:pPr>
        <w:pStyle w:val="Odlomakpopisa"/>
        <w:jc w:val="both"/>
        <w:rPr>
          <w:rFonts w:ascii="Arial" w:hAnsi="Arial" w:cs="Arial"/>
        </w:rPr>
      </w:pPr>
    </w:p>
    <w:p w:rsidR="00D160C7" w:rsidRPr="00EE3B85" w:rsidRDefault="00D160C7" w:rsidP="00D6372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62630">
        <w:rPr>
          <w:rFonts w:ascii="Arial" w:hAnsi="Arial" w:cs="Arial"/>
          <w:b/>
        </w:rPr>
        <w:t xml:space="preserve">Pojačati podršku </w:t>
      </w:r>
      <w:r w:rsidRPr="000E7841">
        <w:rPr>
          <w:rFonts w:ascii="Arial" w:hAnsi="Arial" w:cs="Arial"/>
          <w:b/>
          <w:i/>
        </w:rPr>
        <w:t>E</w:t>
      </w:r>
      <w:r w:rsidR="00FC3162" w:rsidRPr="000E7841">
        <w:rPr>
          <w:rFonts w:ascii="Arial" w:hAnsi="Arial" w:cs="Arial"/>
          <w:b/>
          <w:i/>
        </w:rPr>
        <w:t>u</w:t>
      </w:r>
      <w:r w:rsidRPr="000E7841">
        <w:rPr>
          <w:rFonts w:ascii="Arial" w:hAnsi="Arial" w:cs="Arial"/>
          <w:b/>
          <w:i/>
        </w:rPr>
        <w:t>r</w:t>
      </w:r>
      <w:r w:rsidR="00FC3162" w:rsidRPr="000E7841">
        <w:rPr>
          <w:rFonts w:ascii="Arial" w:hAnsi="Arial" w:cs="Arial"/>
          <w:b/>
          <w:i/>
        </w:rPr>
        <w:t>o</w:t>
      </w:r>
      <w:r w:rsidRPr="000E7841">
        <w:rPr>
          <w:rFonts w:ascii="Arial" w:hAnsi="Arial" w:cs="Arial"/>
          <w:b/>
          <w:i/>
        </w:rPr>
        <w:t>pskom savezu za naukovanje</w:t>
      </w:r>
      <w:r w:rsidRPr="00A62630">
        <w:rPr>
          <w:rFonts w:ascii="Arial" w:hAnsi="Arial" w:cs="Arial"/>
          <w:b/>
        </w:rPr>
        <w:t xml:space="preserve"> (EafA)</w:t>
      </w:r>
      <w:r w:rsidRPr="00EE3B85">
        <w:rPr>
          <w:rFonts w:ascii="Arial" w:hAnsi="Arial" w:cs="Arial"/>
        </w:rPr>
        <w:t xml:space="preserve"> u svrhu </w:t>
      </w:r>
      <w:r w:rsidR="00A80C1B">
        <w:rPr>
          <w:rFonts w:ascii="Arial" w:hAnsi="Arial" w:cs="Arial"/>
        </w:rPr>
        <w:t>podizanja</w:t>
      </w:r>
      <w:r w:rsidRPr="00EE3B85">
        <w:rPr>
          <w:rFonts w:ascii="Arial" w:hAnsi="Arial" w:cs="Arial"/>
        </w:rPr>
        <w:t xml:space="preserve"> kvalitete, ponude i </w:t>
      </w:r>
      <w:r w:rsidR="00A80C1B">
        <w:rPr>
          <w:rFonts w:ascii="Arial" w:hAnsi="Arial" w:cs="Arial"/>
        </w:rPr>
        <w:t>privlačnosti</w:t>
      </w:r>
      <w:r w:rsidRPr="00EE3B85">
        <w:rPr>
          <w:rFonts w:ascii="Arial" w:hAnsi="Arial" w:cs="Arial"/>
        </w:rPr>
        <w:t xml:space="preserve"> naukovanja diljem Europe.</w:t>
      </w:r>
    </w:p>
    <w:p w:rsidR="00D160C7" w:rsidRPr="00EE3B85" w:rsidRDefault="00D160C7" w:rsidP="00D6372D">
      <w:pPr>
        <w:pStyle w:val="Odlomakpopisa"/>
        <w:jc w:val="both"/>
        <w:rPr>
          <w:rFonts w:ascii="Arial" w:hAnsi="Arial" w:cs="Arial"/>
        </w:rPr>
      </w:pPr>
    </w:p>
    <w:p w:rsidR="00D160C7" w:rsidRPr="00EE3B85" w:rsidRDefault="00D160C7" w:rsidP="00D6372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E7841">
        <w:rPr>
          <w:rFonts w:ascii="Arial" w:hAnsi="Arial" w:cs="Arial"/>
        </w:rPr>
        <w:t>Podršk</w:t>
      </w:r>
      <w:r w:rsidR="00416DEA" w:rsidRPr="000E7841">
        <w:rPr>
          <w:rFonts w:ascii="Arial" w:hAnsi="Arial" w:cs="Arial"/>
        </w:rPr>
        <w:t>a na razini EU kako bi se osigurao daljnji razvoj i provedba</w:t>
      </w:r>
      <w:r w:rsidR="00416DEA" w:rsidRPr="000E7841">
        <w:rPr>
          <w:rFonts w:ascii="Arial" w:hAnsi="Arial" w:cs="Arial"/>
          <w:b/>
        </w:rPr>
        <w:t xml:space="preserve"> </w:t>
      </w:r>
      <w:r w:rsidR="00416DEA" w:rsidRPr="000E7841">
        <w:rPr>
          <w:rFonts w:ascii="Arial" w:hAnsi="Arial" w:cs="Arial"/>
          <w:b/>
          <w:i/>
        </w:rPr>
        <w:t>alata za transparentnost i mobilnost</w:t>
      </w:r>
      <w:r w:rsidR="00416DEA" w:rsidRPr="00EE3B85">
        <w:rPr>
          <w:rFonts w:ascii="Arial" w:hAnsi="Arial" w:cs="Arial"/>
        </w:rPr>
        <w:t xml:space="preserve"> (EQF, ECVET, EQAVET, Europass i priznavanje neformalno</w:t>
      </w:r>
      <w:r w:rsidR="00FC3162" w:rsidRPr="00EE3B85">
        <w:rPr>
          <w:rFonts w:ascii="Arial" w:hAnsi="Arial" w:cs="Arial"/>
        </w:rPr>
        <w:t>g</w:t>
      </w:r>
      <w:r w:rsidR="00416DEA" w:rsidRPr="00EE3B85">
        <w:rPr>
          <w:rFonts w:ascii="Arial" w:hAnsi="Arial" w:cs="Arial"/>
        </w:rPr>
        <w:t xml:space="preserve"> i </w:t>
      </w:r>
      <w:r w:rsidR="00FC3162" w:rsidRPr="00EE3B85">
        <w:rPr>
          <w:rFonts w:ascii="Arial" w:hAnsi="Arial" w:cs="Arial"/>
        </w:rPr>
        <w:t>i</w:t>
      </w:r>
      <w:r w:rsidR="00416DEA" w:rsidRPr="00EE3B85">
        <w:rPr>
          <w:rFonts w:ascii="Arial" w:hAnsi="Arial" w:cs="Arial"/>
        </w:rPr>
        <w:t>nformalnog učenja) na koherentini</w:t>
      </w:r>
      <w:r w:rsidR="00FC3162" w:rsidRPr="00EE3B85">
        <w:rPr>
          <w:rFonts w:ascii="Arial" w:hAnsi="Arial" w:cs="Arial"/>
        </w:rPr>
        <w:t>ji</w:t>
      </w:r>
      <w:r w:rsidR="00416DEA" w:rsidRPr="00EE3B85">
        <w:rPr>
          <w:rFonts w:ascii="Arial" w:hAnsi="Arial" w:cs="Arial"/>
        </w:rPr>
        <w:t xml:space="preserve"> i bolje integriran način.</w:t>
      </w:r>
    </w:p>
    <w:p w:rsidR="00416DEA" w:rsidRPr="00EE3B85" w:rsidRDefault="00416DEA" w:rsidP="00D6372D">
      <w:pPr>
        <w:pStyle w:val="Odlomakpopisa"/>
        <w:jc w:val="both"/>
        <w:rPr>
          <w:rFonts w:ascii="Arial" w:hAnsi="Arial" w:cs="Arial"/>
        </w:rPr>
      </w:pPr>
    </w:p>
    <w:p w:rsidR="00416DEA" w:rsidRPr="00EE3B85" w:rsidRDefault="00416DEA" w:rsidP="00D6372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Podržati </w:t>
      </w:r>
      <w:r w:rsidRPr="000E7841">
        <w:rPr>
          <w:rFonts w:ascii="Arial" w:hAnsi="Arial" w:cs="Arial"/>
          <w:b/>
          <w:i/>
        </w:rPr>
        <w:t>transnacionalnu mobilnost polaznika i osoblja u strukovnom obrazovanju i osposobljavanju</w:t>
      </w:r>
      <w:r w:rsidRPr="00EE3B85">
        <w:rPr>
          <w:rFonts w:ascii="Arial" w:hAnsi="Arial" w:cs="Arial"/>
        </w:rPr>
        <w:t xml:space="preserve"> (Erasmus+, ESIF, EURES, Your first EURES job), olakšati razvoj stru</w:t>
      </w:r>
      <w:r w:rsidR="00DC0EA8" w:rsidRPr="00EE3B85">
        <w:rPr>
          <w:rFonts w:ascii="Arial" w:hAnsi="Arial" w:cs="Arial"/>
        </w:rPr>
        <w:t xml:space="preserve">čnjaka za obrazovanje odraslih </w:t>
      </w:r>
      <w:r w:rsidR="00BC5D3C" w:rsidRPr="00EE3B85">
        <w:rPr>
          <w:rFonts w:ascii="Arial" w:hAnsi="Arial" w:cs="Arial"/>
        </w:rPr>
        <w:t>(EPALE)</w:t>
      </w:r>
      <w:r w:rsidR="000E7841">
        <w:rPr>
          <w:rFonts w:ascii="Arial" w:hAnsi="Arial" w:cs="Arial"/>
        </w:rPr>
        <w:t>,</w:t>
      </w:r>
      <w:r w:rsidR="00BC5D3C" w:rsidRPr="00EE3B85">
        <w:rPr>
          <w:rFonts w:ascii="Arial" w:hAnsi="Arial" w:cs="Arial"/>
        </w:rPr>
        <w:t xml:space="preserve"> adresirati zajednič</w:t>
      </w:r>
      <w:r w:rsidR="00FC3162" w:rsidRPr="00EE3B85">
        <w:rPr>
          <w:rFonts w:ascii="Arial" w:hAnsi="Arial" w:cs="Arial"/>
        </w:rPr>
        <w:t>k</w:t>
      </w:r>
      <w:r w:rsidR="00BC5D3C" w:rsidRPr="00EE3B85">
        <w:rPr>
          <w:rFonts w:ascii="Arial" w:hAnsi="Arial" w:cs="Arial"/>
        </w:rPr>
        <w:t>e izazove na EU razini po pitanju specifičnih sektorskih vještina (Savezi za sektorske vještine) i podržati</w:t>
      </w:r>
      <w:r w:rsidR="00FC3162" w:rsidRPr="00EE3B85">
        <w:rPr>
          <w:rFonts w:ascii="Arial" w:hAnsi="Arial" w:cs="Arial"/>
        </w:rPr>
        <w:t xml:space="preserve"> </w:t>
      </w:r>
      <w:r w:rsidR="00BC5D3C" w:rsidRPr="00EE3B85">
        <w:rPr>
          <w:rFonts w:ascii="Arial" w:hAnsi="Arial" w:cs="Arial"/>
        </w:rPr>
        <w:t>reforme politika u strukovnom obrazovanju i osposobljavanju (strateška pa</w:t>
      </w:r>
      <w:r w:rsidR="0052309F" w:rsidRPr="00EE3B85">
        <w:rPr>
          <w:rFonts w:ascii="Arial" w:hAnsi="Arial" w:cs="Arial"/>
        </w:rPr>
        <w:t>rtnerstva, projekte za budući razvoj)</w:t>
      </w:r>
    </w:p>
    <w:p w:rsidR="0052309F" w:rsidRPr="00EE3B85" w:rsidRDefault="0052309F" w:rsidP="00D6372D">
      <w:pPr>
        <w:pStyle w:val="Odlomakpopisa"/>
        <w:jc w:val="both"/>
        <w:rPr>
          <w:rFonts w:ascii="Arial" w:hAnsi="Arial" w:cs="Arial"/>
        </w:rPr>
      </w:pPr>
    </w:p>
    <w:p w:rsidR="0052309F" w:rsidRPr="00EE3B85" w:rsidRDefault="0052309F" w:rsidP="00D6372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Osim toga, Europska komisija uz pomoć Cedefop-a podržat će države članice EU u pogledu </w:t>
      </w:r>
      <w:r w:rsidRPr="000E7841">
        <w:rPr>
          <w:rFonts w:ascii="Arial" w:hAnsi="Arial" w:cs="Arial"/>
          <w:b/>
        </w:rPr>
        <w:t>ciljane komunikacije i vidljivosti postignuća europske suradnje u strukovnom obrazovanju i osposobljavanju (</w:t>
      </w:r>
      <w:r w:rsidRPr="000E7841">
        <w:rPr>
          <w:rFonts w:ascii="Arial" w:hAnsi="Arial" w:cs="Arial"/>
          <w:b/>
          <w:i/>
        </w:rPr>
        <w:t>Kopenhaški proces</w:t>
      </w:r>
      <w:r w:rsidRPr="000E7841">
        <w:rPr>
          <w:rFonts w:ascii="Arial" w:hAnsi="Arial" w:cs="Arial"/>
          <w:b/>
        </w:rPr>
        <w:t>)</w:t>
      </w:r>
      <w:r w:rsidRPr="00EE3B85">
        <w:rPr>
          <w:rFonts w:ascii="Arial" w:hAnsi="Arial" w:cs="Arial"/>
        </w:rPr>
        <w:t xml:space="preserve"> kroz konkretne aktivnosti (događaji, ka</w:t>
      </w:r>
      <w:r w:rsidR="00A80C1B">
        <w:rPr>
          <w:rFonts w:ascii="Arial" w:hAnsi="Arial" w:cs="Arial"/>
        </w:rPr>
        <w:t>mpanje, promotivne aktivnosti</w:t>
      </w:r>
      <w:r w:rsidRPr="00EE3B85">
        <w:rPr>
          <w:rFonts w:ascii="Arial" w:hAnsi="Arial" w:cs="Arial"/>
        </w:rPr>
        <w:t>)</w:t>
      </w:r>
    </w:p>
    <w:p w:rsidR="0052309F" w:rsidRPr="00EE3B85" w:rsidRDefault="0052309F" w:rsidP="00D6372D">
      <w:pPr>
        <w:pStyle w:val="Odlomakpopisa"/>
        <w:jc w:val="both"/>
        <w:rPr>
          <w:rFonts w:ascii="Arial" w:hAnsi="Arial" w:cs="Arial"/>
        </w:rPr>
      </w:pPr>
    </w:p>
    <w:p w:rsidR="0052309F" w:rsidRPr="00EE3B85" w:rsidRDefault="0052309F" w:rsidP="00D6372D">
      <w:pPr>
        <w:spacing w:after="0" w:line="360" w:lineRule="auto"/>
        <w:jc w:val="both"/>
        <w:rPr>
          <w:rFonts w:ascii="Arial" w:hAnsi="Arial" w:cs="Arial"/>
        </w:rPr>
      </w:pPr>
    </w:p>
    <w:p w:rsidR="00FC3162" w:rsidRPr="00EE3B85" w:rsidRDefault="00FC3162" w:rsidP="00D6372D">
      <w:pPr>
        <w:spacing w:after="0" w:line="360" w:lineRule="auto"/>
        <w:jc w:val="both"/>
        <w:rPr>
          <w:rFonts w:ascii="Arial" w:hAnsi="Arial" w:cs="Arial"/>
        </w:rPr>
      </w:pPr>
    </w:p>
    <w:p w:rsidR="00FC3162" w:rsidRPr="00EE3B85" w:rsidRDefault="00FC3162" w:rsidP="00D6372D">
      <w:pPr>
        <w:spacing w:after="0" w:line="360" w:lineRule="auto"/>
        <w:jc w:val="both"/>
        <w:rPr>
          <w:rFonts w:ascii="Arial" w:hAnsi="Arial" w:cs="Arial"/>
        </w:rPr>
      </w:pPr>
    </w:p>
    <w:p w:rsidR="00FC3162" w:rsidRPr="00EE3B85" w:rsidRDefault="00FC3162" w:rsidP="00D6372D">
      <w:pPr>
        <w:spacing w:after="0" w:line="360" w:lineRule="auto"/>
        <w:jc w:val="both"/>
        <w:rPr>
          <w:rFonts w:ascii="Arial" w:hAnsi="Arial" w:cs="Arial"/>
        </w:rPr>
      </w:pPr>
    </w:p>
    <w:p w:rsidR="00FC3162" w:rsidRPr="00EE3B85" w:rsidRDefault="00FC3162" w:rsidP="00D6372D">
      <w:pPr>
        <w:spacing w:after="0" w:line="360" w:lineRule="auto"/>
        <w:jc w:val="both"/>
        <w:rPr>
          <w:rFonts w:ascii="Arial" w:hAnsi="Arial" w:cs="Arial"/>
        </w:rPr>
      </w:pPr>
    </w:p>
    <w:p w:rsidR="00FC3162" w:rsidRPr="00EE3B85" w:rsidRDefault="00FC3162" w:rsidP="00D6372D">
      <w:pPr>
        <w:spacing w:after="0" w:line="360" w:lineRule="auto"/>
        <w:jc w:val="both"/>
        <w:rPr>
          <w:rFonts w:ascii="Arial" w:hAnsi="Arial" w:cs="Arial"/>
        </w:rPr>
      </w:pPr>
    </w:p>
    <w:p w:rsidR="0052309F" w:rsidRPr="00EE3B85" w:rsidRDefault="0052309F" w:rsidP="000E7841">
      <w:pPr>
        <w:spacing w:after="0" w:line="360" w:lineRule="auto"/>
        <w:jc w:val="center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>ANEKS 3</w:t>
      </w:r>
    </w:p>
    <w:p w:rsidR="0052309F" w:rsidRPr="00EE3B85" w:rsidRDefault="0052309F" w:rsidP="000E7841">
      <w:pPr>
        <w:spacing w:after="0" w:line="360" w:lineRule="auto"/>
        <w:jc w:val="center"/>
        <w:rPr>
          <w:rFonts w:ascii="Arial" w:hAnsi="Arial" w:cs="Arial"/>
          <w:b/>
        </w:rPr>
      </w:pPr>
      <w:r w:rsidRPr="00EE3B85">
        <w:rPr>
          <w:rFonts w:ascii="Arial" w:hAnsi="Arial" w:cs="Arial"/>
          <w:b/>
        </w:rPr>
        <w:t xml:space="preserve">PRIMJERI </w:t>
      </w:r>
      <w:r w:rsidR="00A80C1B">
        <w:rPr>
          <w:rFonts w:ascii="Arial" w:hAnsi="Arial" w:cs="Arial"/>
          <w:b/>
        </w:rPr>
        <w:t>MOGUĆIH POLITIKA</w:t>
      </w:r>
      <w:r w:rsidRPr="00EE3B85">
        <w:rPr>
          <w:rFonts w:ascii="Arial" w:hAnsi="Arial" w:cs="Arial"/>
          <w:b/>
        </w:rPr>
        <w:t xml:space="preserve"> VEZANIH UZ NOVE SREDNJOROČNE REZULTATE </w:t>
      </w:r>
      <w:r w:rsidR="00FC3162" w:rsidRPr="00EE3B85">
        <w:rPr>
          <w:rFonts w:ascii="Arial" w:hAnsi="Arial" w:cs="Arial"/>
          <w:b/>
        </w:rPr>
        <w:t>KOJI SE TREBAJU POSTIĆI U RAZDOBLJU</w:t>
      </w:r>
      <w:r w:rsidRPr="00EE3B85">
        <w:rPr>
          <w:rFonts w:ascii="Arial" w:hAnsi="Arial" w:cs="Arial"/>
          <w:b/>
        </w:rPr>
        <w:t xml:space="preserve"> 2015.-2020.</w:t>
      </w:r>
    </w:p>
    <w:p w:rsidR="0052309F" w:rsidRPr="00EE3B85" w:rsidRDefault="0052309F" w:rsidP="00D6372D">
      <w:pPr>
        <w:spacing w:after="0" w:line="360" w:lineRule="auto"/>
        <w:jc w:val="both"/>
        <w:rPr>
          <w:rFonts w:ascii="Arial" w:hAnsi="Arial" w:cs="Arial"/>
        </w:rPr>
      </w:pPr>
    </w:p>
    <w:p w:rsidR="0052309F" w:rsidRPr="00EE3B85" w:rsidRDefault="0052309F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Novi rezultati koji se trebaju postići omogućavaju veću fleksibilnost u provedbi na nacionalnoj razini, što je </w:t>
      </w:r>
      <w:r w:rsidR="00C32F8B">
        <w:rPr>
          <w:rFonts w:ascii="Arial" w:hAnsi="Arial" w:cs="Arial"/>
        </w:rPr>
        <w:t>ključno</w:t>
      </w:r>
      <w:r w:rsidRPr="00EE3B85">
        <w:rPr>
          <w:rFonts w:ascii="Arial" w:hAnsi="Arial" w:cs="Arial"/>
        </w:rPr>
        <w:t xml:space="preserve"> s obzirom na poprilične razlike</w:t>
      </w:r>
      <w:r w:rsidR="00AE67DE" w:rsidRPr="00EE3B85">
        <w:rPr>
          <w:rFonts w:ascii="Arial" w:hAnsi="Arial" w:cs="Arial"/>
        </w:rPr>
        <w:t xml:space="preserve"> u strukovnom obrazovanju i osposobljavanju u zemljama sudionicama. Neki od rezultata koji se trebaju postići bit će značajniji od drugih, ovisno o specifičnim situacijama i potrebama svake zemlje. Isto tako, određeni srednjoročni rezultat može se provesti na drugačiji način </w:t>
      </w:r>
      <w:r w:rsidR="00C32F8B">
        <w:rPr>
          <w:rFonts w:ascii="Arial" w:hAnsi="Arial" w:cs="Arial"/>
        </w:rPr>
        <w:t>ovisno o nacionalni</w:t>
      </w:r>
      <w:r w:rsidR="00AE67DE" w:rsidRPr="00EE3B85">
        <w:rPr>
          <w:rFonts w:ascii="Arial" w:hAnsi="Arial" w:cs="Arial"/>
        </w:rPr>
        <w:t xml:space="preserve">m okolnostima. Kako bi se prilagodili ovim različitostima, srednjoročni rezultati koji se trebaju postići dodatno su podržani </w:t>
      </w:r>
      <w:r w:rsidR="00C32F8B">
        <w:rPr>
          <w:rFonts w:ascii="Arial" w:hAnsi="Arial" w:cs="Arial"/>
        </w:rPr>
        <w:t xml:space="preserve">mogućim politikama </w:t>
      </w:r>
      <w:r w:rsidR="00AE67DE" w:rsidRPr="00EE3B85">
        <w:rPr>
          <w:rFonts w:ascii="Arial" w:hAnsi="Arial" w:cs="Arial"/>
        </w:rPr>
        <w:t>opcijama</w:t>
      </w:r>
      <w:r w:rsidR="00FC3162" w:rsidRPr="00EE3B85">
        <w:rPr>
          <w:rFonts w:ascii="Arial" w:hAnsi="Arial" w:cs="Arial"/>
        </w:rPr>
        <w:t xml:space="preserve"> </w:t>
      </w:r>
      <w:r w:rsidR="00AE67DE" w:rsidRPr="00EE3B85">
        <w:rPr>
          <w:rFonts w:ascii="Arial" w:hAnsi="Arial" w:cs="Arial"/>
        </w:rPr>
        <w:t>na sekundarnoj razini koji predstavljaj</w:t>
      </w:r>
      <w:r w:rsidR="000E7841">
        <w:rPr>
          <w:rFonts w:ascii="Arial" w:hAnsi="Arial" w:cs="Arial"/>
        </w:rPr>
        <w:t xml:space="preserve">u indikativnu, ali ne i </w:t>
      </w:r>
      <w:r w:rsidR="00C32F8B">
        <w:rPr>
          <w:rFonts w:ascii="Arial" w:hAnsi="Arial" w:cs="Arial"/>
        </w:rPr>
        <w:t>propisanu</w:t>
      </w:r>
      <w:r w:rsidR="00AE67DE" w:rsidRPr="00EE3B85">
        <w:rPr>
          <w:rFonts w:ascii="Arial" w:hAnsi="Arial" w:cs="Arial"/>
        </w:rPr>
        <w:t xml:space="preserve"> listu</w:t>
      </w:r>
      <w:r w:rsidR="004F7B00" w:rsidRPr="00EE3B85">
        <w:rPr>
          <w:rFonts w:ascii="Arial" w:hAnsi="Arial" w:cs="Arial"/>
        </w:rPr>
        <w:t xml:space="preserve"> mogućih relevantnih mjera koje bi se mogle poduzimati u svrhu adresiranja specifičnog rezultata.</w:t>
      </w:r>
    </w:p>
    <w:p w:rsidR="000724DB" w:rsidRPr="00EE3B85" w:rsidRDefault="000724DB" w:rsidP="00D6372D">
      <w:pPr>
        <w:spacing w:after="0" w:line="360" w:lineRule="auto"/>
        <w:jc w:val="both"/>
        <w:rPr>
          <w:rFonts w:ascii="Arial" w:hAnsi="Arial" w:cs="Arial"/>
        </w:rPr>
      </w:pPr>
    </w:p>
    <w:p w:rsidR="000724DB" w:rsidRPr="00EE3B85" w:rsidRDefault="000724DB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1. </w:t>
      </w:r>
      <w:r w:rsidRPr="000E7841">
        <w:rPr>
          <w:rFonts w:ascii="Arial" w:hAnsi="Arial" w:cs="Arial"/>
          <w:b/>
        </w:rPr>
        <w:t xml:space="preserve">Promovirati učenje </w:t>
      </w:r>
      <w:r w:rsidR="00C32F8B">
        <w:rPr>
          <w:rFonts w:ascii="Arial" w:hAnsi="Arial" w:cs="Arial"/>
          <w:b/>
        </w:rPr>
        <w:t>temeljeno na radu</w:t>
      </w:r>
      <w:r w:rsidRPr="000E7841">
        <w:rPr>
          <w:rFonts w:ascii="Arial" w:hAnsi="Arial" w:cs="Arial"/>
          <w:b/>
        </w:rPr>
        <w:t xml:space="preserve"> (WBL)</w:t>
      </w:r>
      <w:r w:rsidRPr="000E7841">
        <w:rPr>
          <w:rFonts w:ascii="Arial" w:hAnsi="Arial" w:cs="Arial"/>
        </w:rPr>
        <w:t xml:space="preserve"> </w:t>
      </w:r>
      <w:r w:rsidRPr="00EE3B85">
        <w:rPr>
          <w:rFonts w:ascii="Arial" w:hAnsi="Arial" w:cs="Arial"/>
        </w:rPr>
        <w:t xml:space="preserve">u svim oblicima, s posebnom pažnjom na naukovanja, </w:t>
      </w:r>
      <w:r w:rsidR="001E2456">
        <w:rPr>
          <w:rFonts w:ascii="Arial" w:hAnsi="Arial" w:cs="Arial"/>
        </w:rPr>
        <w:t xml:space="preserve">i to </w:t>
      </w:r>
      <w:r w:rsidRPr="00EE3B85">
        <w:rPr>
          <w:rFonts w:ascii="Arial" w:hAnsi="Arial" w:cs="Arial"/>
        </w:rPr>
        <w:t xml:space="preserve">uključivanjem socijalnih partnera, tvrtki, komora i pružatelja strukovnog obrazovanja i osposobljavanja, </w:t>
      </w:r>
      <w:r w:rsidR="00C32F8B">
        <w:rPr>
          <w:rFonts w:ascii="Arial" w:hAnsi="Arial" w:cs="Arial"/>
        </w:rPr>
        <w:t>kao i</w:t>
      </w:r>
      <w:r w:rsidRPr="00EE3B85">
        <w:rPr>
          <w:rFonts w:ascii="Arial" w:hAnsi="Arial" w:cs="Arial"/>
        </w:rPr>
        <w:t xml:space="preserve"> poticanjem inovacija i poduzetništva.</w:t>
      </w:r>
    </w:p>
    <w:p w:rsidR="000724DB" w:rsidRPr="00EE3B85" w:rsidRDefault="000724DB" w:rsidP="00D6372D">
      <w:pPr>
        <w:spacing w:after="0" w:line="360" w:lineRule="auto"/>
        <w:jc w:val="both"/>
        <w:rPr>
          <w:rFonts w:ascii="Arial" w:hAnsi="Arial" w:cs="Arial"/>
        </w:rPr>
      </w:pPr>
    </w:p>
    <w:p w:rsidR="004F7B00" w:rsidRPr="00EE3B85" w:rsidRDefault="000724DB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Konkretne akcije mogle bi, na </w:t>
      </w:r>
      <w:r w:rsidR="00C56FFF" w:rsidRPr="00EE3B85">
        <w:rPr>
          <w:rFonts w:ascii="Arial" w:hAnsi="Arial" w:cs="Arial"/>
        </w:rPr>
        <w:t xml:space="preserve">primjer, uključivati </w:t>
      </w:r>
      <w:r w:rsidRPr="00EE3B85">
        <w:rPr>
          <w:rFonts w:ascii="Arial" w:hAnsi="Arial" w:cs="Arial"/>
        </w:rPr>
        <w:t xml:space="preserve">pokretanje inicijativa na nacionalnoj razini kako </w:t>
      </w:r>
      <w:r w:rsidR="00CF563C" w:rsidRPr="00EE3B85">
        <w:rPr>
          <w:rFonts w:ascii="Arial" w:hAnsi="Arial" w:cs="Arial"/>
        </w:rPr>
        <w:t xml:space="preserve">bi </w:t>
      </w:r>
      <w:r w:rsidRPr="00EE3B85">
        <w:rPr>
          <w:rFonts w:ascii="Arial" w:hAnsi="Arial" w:cs="Arial"/>
        </w:rPr>
        <w:t xml:space="preserve">porastao udio učenja </w:t>
      </w:r>
      <w:r w:rsidR="00C32F8B">
        <w:rPr>
          <w:rFonts w:ascii="Arial" w:hAnsi="Arial" w:cs="Arial"/>
        </w:rPr>
        <w:t>temeljenog na radu</w:t>
      </w:r>
      <w:r w:rsidRPr="00EE3B85">
        <w:rPr>
          <w:rFonts w:ascii="Arial" w:hAnsi="Arial" w:cs="Arial"/>
        </w:rPr>
        <w:t xml:space="preserve"> u programima strukovnog obrazovanja i osposobljavanj</w:t>
      </w:r>
      <w:r w:rsidR="00C32F8B">
        <w:rPr>
          <w:rFonts w:ascii="Arial" w:hAnsi="Arial" w:cs="Arial"/>
        </w:rPr>
        <w:t xml:space="preserve">a koji se provode u školskom okruženju, </w:t>
      </w:r>
      <w:r w:rsidR="00CF563C" w:rsidRPr="00EE3B85">
        <w:rPr>
          <w:rFonts w:ascii="Arial" w:hAnsi="Arial" w:cs="Arial"/>
        </w:rPr>
        <w:t>te</w:t>
      </w:r>
      <w:r w:rsidR="00FC3162" w:rsidRPr="00EE3B85">
        <w:rPr>
          <w:rFonts w:ascii="Arial" w:hAnsi="Arial" w:cs="Arial"/>
        </w:rPr>
        <w:t xml:space="preserve"> na</w:t>
      </w:r>
      <w:r w:rsidR="00CF563C" w:rsidRPr="00EE3B85">
        <w:rPr>
          <w:rFonts w:ascii="Arial" w:hAnsi="Arial" w:cs="Arial"/>
        </w:rPr>
        <w:t xml:space="preserve"> one koji kombiniraju učenje u školama i tvrtkama, prema potrebi; pokretanje akcija za jačanje, reviziju ili </w:t>
      </w:r>
      <w:r w:rsidR="00C32F8B">
        <w:rPr>
          <w:rFonts w:ascii="Arial" w:hAnsi="Arial" w:cs="Arial"/>
        </w:rPr>
        <w:t>uvođenje</w:t>
      </w:r>
      <w:r w:rsidR="00CF563C" w:rsidRPr="00EE3B85">
        <w:rPr>
          <w:rFonts w:ascii="Arial" w:hAnsi="Arial" w:cs="Arial"/>
        </w:rPr>
        <w:t xml:space="preserve"> naukovanja u kontekstu </w:t>
      </w:r>
      <w:r w:rsidR="00CF563C" w:rsidRPr="001E2456">
        <w:rPr>
          <w:rFonts w:ascii="Arial" w:hAnsi="Arial" w:cs="Arial"/>
        </w:rPr>
        <w:t>Europskog saveza za naukovanja</w:t>
      </w:r>
      <w:r w:rsidR="00CF563C" w:rsidRPr="00EE3B85">
        <w:rPr>
          <w:rFonts w:ascii="Arial" w:hAnsi="Arial" w:cs="Arial"/>
        </w:rPr>
        <w:t xml:space="preserve"> (EAfA), a također i integraciju naukovanja koja se pružaju u okviru</w:t>
      </w:r>
      <w:r w:rsidR="00315244" w:rsidRPr="00EE3B85">
        <w:rPr>
          <w:rFonts w:ascii="Arial" w:hAnsi="Arial" w:cs="Arial"/>
        </w:rPr>
        <w:t xml:space="preserve"> </w:t>
      </w:r>
      <w:r w:rsidR="00315244" w:rsidRPr="00EE3B85">
        <w:rPr>
          <w:rFonts w:ascii="Arial" w:hAnsi="Arial" w:cs="Arial"/>
          <w:i/>
        </w:rPr>
        <w:t>Garancij</w:t>
      </w:r>
      <w:r w:rsidR="00F160DD">
        <w:rPr>
          <w:rFonts w:ascii="Arial" w:hAnsi="Arial" w:cs="Arial"/>
          <w:i/>
        </w:rPr>
        <w:t>e</w:t>
      </w:r>
      <w:r w:rsidR="00315244" w:rsidRPr="00EE3B85">
        <w:rPr>
          <w:rFonts w:ascii="Arial" w:hAnsi="Arial" w:cs="Arial"/>
          <w:i/>
        </w:rPr>
        <w:t xml:space="preserve"> za mlade</w:t>
      </w:r>
      <w:r w:rsidR="00F160DD">
        <w:rPr>
          <w:rFonts w:ascii="Arial" w:hAnsi="Arial" w:cs="Arial"/>
        </w:rPr>
        <w:t xml:space="preserve"> u nacionalnim su</w:t>
      </w:r>
      <w:r w:rsidR="00315244" w:rsidRPr="00EE3B85">
        <w:rPr>
          <w:rFonts w:ascii="Arial" w:hAnsi="Arial" w:cs="Arial"/>
        </w:rPr>
        <w:t>st</w:t>
      </w:r>
      <w:r w:rsidR="00F160DD">
        <w:rPr>
          <w:rFonts w:ascii="Arial" w:hAnsi="Arial" w:cs="Arial"/>
        </w:rPr>
        <w:t>avi</w:t>
      </w:r>
      <w:r w:rsidR="00315244" w:rsidRPr="00EE3B85">
        <w:rPr>
          <w:rFonts w:ascii="Arial" w:hAnsi="Arial" w:cs="Arial"/>
        </w:rPr>
        <w:t>ma za strukovno obrazovanje i osposobljavanje; stvaranje jasnog regulatornog okvira</w:t>
      </w:r>
      <w:r w:rsidR="008059C3" w:rsidRPr="00EE3B85">
        <w:rPr>
          <w:rFonts w:ascii="Arial" w:hAnsi="Arial" w:cs="Arial"/>
        </w:rPr>
        <w:t xml:space="preserve"> (za učenje </w:t>
      </w:r>
      <w:r w:rsidR="00F160DD">
        <w:rPr>
          <w:rFonts w:ascii="Arial" w:hAnsi="Arial" w:cs="Arial"/>
        </w:rPr>
        <w:t>temeljeno na radu</w:t>
      </w:r>
      <w:r w:rsidR="008059C3" w:rsidRPr="00EE3B85">
        <w:rPr>
          <w:rFonts w:ascii="Arial" w:hAnsi="Arial" w:cs="Arial"/>
        </w:rPr>
        <w:t xml:space="preserve">) uzimajući u obzir postojeće </w:t>
      </w:r>
      <w:r w:rsidR="00F160DD">
        <w:rPr>
          <w:rFonts w:ascii="Arial" w:hAnsi="Arial" w:cs="Arial"/>
        </w:rPr>
        <w:t>propise</w:t>
      </w:r>
      <w:r w:rsidR="008059C3" w:rsidRPr="00EE3B85">
        <w:rPr>
          <w:rFonts w:ascii="Arial" w:hAnsi="Arial" w:cs="Arial"/>
        </w:rPr>
        <w:t xml:space="preserve">, industrijske </w:t>
      </w:r>
      <w:r w:rsidR="00F160DD">
        <w:rPr>
          <w:rFonts w:ascii="Arial" w:hAnsi="Arial" w:cs="Arial"/>
        </w:rPr>
        <w:t>poveznice</w:t>
      </w:r>
      <w:r w:rsidR="008059C3" w:rsidRPr="00EE3B85">
        <w:rPr>
          <w:rFonts w:ascii="Arial" w:hAnsi="Arial" w:cs="Arial"/>
        </w:rPr>
        <w:t xml:space="preserve"> i obrazovne prakse; </w:t>
      </w:r>
      <w:r w:rsidR="00FC3162" w:rsidRPr="00EE3B85">
        <w:rPr>
          <w:rFonts w:ascii="Arial" w:hAnsi="Arial" w:cs="Arial"/>
        </w:rPr>
        <w:t>us</w:t>
      </w:r>
      <w:r w:rsidR="008059C3" w:rsidRPr="00EE3B85">
        <w:rPr>
          <w:rFonts w:ascii="Arial" w:hAnsi="Arial" w:cs="Arial"/>
        </w:rPr>
        <w:t xml:space="preserve">postavljanje institucionaliziranih posredničkih struktura za podršku uključivanjem komora, poslovnih i sektorskih organizacija za upravljanje administracijom </w:t>
      </w:r>
      <w:r w:rsidR="00F160DD">
        <w:rPr>
          <w:rFonts w:ascii="Arial" w:hAnsi="Arial" w:cs="Arial"/>
        </w:rPr>
        <w:t>povezanom s</w:t>
      </w:r>
      <w:r w:rsidR="008059C3" w:rsidRPr="00EE3B85">
        <w:rPr>
          <w:rFonts w:ascii="Arial" w:hAnsi="Arial" w:cs="Arial"/>
        </w:rPr>
        <w:t xml:space="preserve"> učenje</w:t>
      </w:r>
      <w:r w:rsidR="00F160DD">
        <w:rPr>
          <w:rFonts w:ascii="Arial" w:hAnsi="Arial" w:cs="Arial"/>
        </w:rPr>
        <w:t>m utemeljenom na radu</w:t>
      </w:r>
      <w:r w:rsidR="008059C3" w:rsidRPr="00EE3B85">
        <w:rPr>
          <w:rFonts w:ascii="Arial" w:hAnsi="Arial" w:cs="Arial"/>
        </w:rPr>
        <w:t xml:space="preserve"> u tvrtkama; pomaganje pružateljima strukovnog obrazovanja i osposobljavanja</w:t>
      </w:r>
      <w:r w:rsidR="00F160DD">
        <w:rPr>
          <w:rFonts w:ascii="Arial" w:hAnsi="Arial" w:cs="Arial"/>
        </w:rPr>
        <w:t xml:space="preserve"> u </w:t>
      </w:r>
      <w:r w:rsidR="00F160DD">
        <w:rPr>
          <w:rFonts w:ascii="Arial" w:hAnsi="Arial" w:cs="Arial"/>
        </w:rPr>
        <w:lastRenderedPageBreak/>
        <w:t xml:space="preserve">pronalaženju mjesta za učenje </w:t>
      </w:r>
      <w:r w:rsidR="00C56FFF" w:rsidRPr="00EE3B85">
        <w:rPr>
          <w:rFonts w:ascii="Arial" w:hAnsi="Arial" w:cs="Arial"/>
        </w:rPr>
        <w:t>učeni</w:t>
      </w:r>
      <w:r w:rsidR="00F160DD">
        <w:rPr>
          <w:rFonts w:ascii="Arial" w:hAnsi="Arial" w:cs="Arial"/>
        </w:rPr>
        <w:t>ka</w:t>
      </w:r>
      <w:r w:rsidR="00C56FFF" w:rsidRPr="00EE3B85">
        <w:rPr>
          <w:rFonts w:ascii="Arial" w:hAnsi="Arial" w:cs="Arial"/>
        </w:rPr>
        <w:t xml:space="preserve"> i </w:t>
      </w:r>
      <w:r w:rsidR="00F160DD">
        <w:rPr>
          <w:rFonts w:ascii="Arial" w:hAnsi="Arial" w:cs="Arial"/>
        </w:rPr>
        <w:t>strukovne nastavnike</w:t>
      </w:r>
      <w:r w:rsidR="00C56FFF" w:rsidRPr="00EE3B85">
        <w:rPr>
          <w:rFonts w:ascii="Arial" w:hAnsi="Arial" w:cs="Arial"/>
        </w:rPr>
        <w:t xml:space="preserve"> u tvrtkama te podrška malim i srednjim poduzećima u pružanju mjesta za n</w:t>
      </w:r>
      <w:r w:rsidR="00F160DD">
        <w:rPr>
          <w:rFonts w:ascii="Arial" w:hAnsi="Arial" w:cs="Arial"/>
        </w:rPr>
        <w:t>aukovanje (uključujući poticaje</w:t>
      </w:r>
      <w:r w:rsidR="00C56FFF" w:rsidRPr="00EE3B85">
        <w:rPr>
          <w:rFonts w:ascii="Arial" w:hAnsi="Arial" w:cs="Arial"/>
        </w:rPr>
        <w:t>), itd.</w:t>
      </w:r>
    </w:p>
    <w:p w:rsidR="00C56FFF" w:rsidRPr="00EE3B85" w:rsidRDefault="00C56FFF" w:rsidP="00D6372D">
      <w:pPr>
        <w:spacing w:after="0" w:line="360" w:lineRule="auto"/>
        <w:jc w:val="both"/>
        <w:rPr>
          <w:rFonts w:ascii="Arial" w:hAnsi="Arial" w:cs="Arial"/>
        </w:rPr>
      </w:pPr>
    </w:p>
    <w:p w:rsidR="00C56FFF" w:rsidRPr="001E2456" w:rsidRDefault="00C56FFF" w:rsidP="00D6372D">
      <w:pPr>
        <w:spacing w:after="0" w:line="360" w:lineRule="auto"/>
        <w:jc w:val="both"/>
        <w:rPr>
          <w:rFonts w:ascii="Arial" w:hAnsi="Arial" w:cs="Arial"/>
          <w:b/>
        </w:rPr>
      </w:pPr>
      <w:r w:rsidRPr="00EE3B85">
        <w:rPr>
          <w:rFonts w:ascii="Arial" w:hAnsi="Arial" w:cs="Arial"/>
        </w:rPr>
        <w:t xml:space="preserve">2. </w:t>
      </w:r>
      <w:r w:rsidR="00BC3A5C" w:rsidRPr="00EE3B85">
        <w:rPr>
          <w:rFonts w:ascii="Arial" w:hAnsi="Arial" w:cs="Arial"/>
        </w:rPr>
        <w:t xml:space="preserve">Daljnji razvoj </w:t>
      </w:r>
      <w:r w:rsidR="00BC3A5C" w:rsidRPr="006E65D4">
        <w:rPr>
          <w:rFonts w:ascii="Arial" w:hAnsi="Arial" w:cs="Arial"/>
          <w:b/>
        </w:rPr>
        <w:t>mehanizama osigura</w:t>
      </w:r>
      <w:r w:rsidR="00BC3A5C">
        <w:rPr>
          <w:rFonts w:ascii="Arial" w:hAnsi="Arial" w:cs="Arial"/>
          <w:b/>
        </w:rPr>
        <w:t>va</w:t>
      </w:r>
      <w:r w:rsidR="00BC3A5C" w:rsidRPr="006E65D4">
        <w:rPr>
          <w:rFonts w:ascii="Arial" w:hAnsi="Arial" w:cs="Arial"/>
          <w:b/>
        </w:rPr>
        <w:t>nj</w:t>
      </w:r>
      <w:r w:rsidR="00BC3A5C">
        <w:rPr>
          <w:rFonts w:ascii="Arial" w:hAnsi="Arial" w:cs="Arial"/>
          <w:b/>
        </w:rPr>
        <w:t>a</w:t>
      </w:r>
      <w:r w:rsidR="00BC3A5C" w:rsidRPr="006E65D4">
        <w:rPr>
          <w:rFonts w:ascii="Arial" w:hAnsi="Arial" w:cs="Arial"/>
          <w:b/>
        </w:rPr>
        <w:t xml:space="preserve"> kvalitete u strukovnom obrazovanju i osposobljavanju</w:t>
      </w:r>
      <w:r w:rsidR="00BC3A5C">
        <w:rPr>
          <w:rFonts w:ascii="Arial" w:hAnsi="Arial" w:cs="Arial"/>
        </w:rPr>
        <w:t xml:space="preserve"> u skladu s P</w:t>
      </w:r>
      <w:r w:rsidR="00BC3A5C" w:rsidRPr="00EE3B85">
        <w:rPr>
          <w:rFonts w:ascii="Arial" w:hAnsi="Arial" w:cs="Arial"/>
        </w:rPr>
        <w:t>reporuk</w:t>
      </w:r>
      <w:r w:rsidR="00BC3A5C">
        <w:rPr>
          <w:rFonts w:ascii="Arial" w:hAnsi="Arial" w:cs="Arial"/>
        </w:rPr>
        <w:t xml:space="preserve">om o </w:t>
      </w:r>
      <w:r w:rsidR="00BC3A5C" w:rsidRPr="00EE3B85">
        <w:rPr>
          <w:rFonts w:ascii="Arial" w:hAnsi="Arial" w:cs="Arial"/>
        </w:rPr>
        <w:t>EQAVET-</w:t>
      </w:r>
      <w:r w:rsidR="00BC3A5C">
        <w:rPr>
          <w:rFonts w:ascii="Arial" w:hAnsi="Arial" w:cs="Arial"/>
        </w:rPr>
        <w:t>u</w:t>
      </w:r>
      <w:r w:rsidR="00BC3A5C" w:rsidRPr="00EE3B85">
        <w:rPr>
          <w:rStyle w:val="Referencafusnote"/>
          <w:rFonts w:ascii="Arial" w:hAnsi="Arial" w:cs="Arial"/>
        </w:rPr>
        <w:footnoteReference w:id="13"/>
      </w:r>
      <w:r w:rsidR="00BC3A5C" w:rsidRPr="00EE3B85">
        <w:rPr>
          <w:rFonts w:ascii="Arial" w:hAnsi="Arial" w:cs="Arial"/>
        </w:rPr>
        <w:t xml:space="preserve"> te, u sklopu sustava osigura</w:t>
      </w:r>
      <w:r w:rsidR="00BC3A5C">
        <w:rPr>
          <w:rFonts w:ascii="Arial" w:hAnsi="Arial" w:cs="Arial"/>
        </w:rPr>
        <w:t>va</w:t>
      </w:r>
      <w:r w:rsidR="00BC3A5C" w:rsidRPr="00EE3B85">
        <w:rPr>
          <w:rFonts w:ascii="Arial" w:hAnsi="Arial" w:cs="Arial"/>
        </w:rPr>
        <w:t>nj</w:t>
      </w:r>
      <w:r w:rsidR="00BC3A5C">
        <w:rPr>
          <w:rFonts w:ascii="Arial" w:hAnsi="Arial" w:cs="Arial"/>
        </w:rPr>
        <w:t>a</w:t>
      </w:r>
      <w:r w:rsidR="00BC3A5C" w:rsidRPr="00EE3B85">
        <w:rPr>
          <w:rFonts w:ascii="Arial" w:hAnsi="Arial" w:cs="Arial"/>
        </w:rPr>
        <w:t xml:space="preserve"> kvalitete, </w:t>
      </w:r>
      <w:r w:rsidR="00BC3A5C" w:rsidRPr="00864E90">
        <w:rPr>
          <w:rFonts w:ascii="Arial" w:hAnsi="Arial" w:cs="Arial"/>
        </w:rPr>
        <w:t>uspostavljanje neprekidnog</w:t>
      </w:r>
      <w:r w:rsidR="00BC3A5C" w:rsidRPr="006E65D4">
        <w:rPr>
          <w:rFonts w:ascii="Arial" w:hAnsi="Arial" w:cs="Arial"/>
          <w:b/>
        </w:rPr>
        <w:t xml:space="preserve"> protoka informacija</w:t>
      </w:r>
      <w:r w:rsidR="00BC3A5C">
        <w:rPr>
          <w:rFonts w:ascii="Arial" w:hAnsi="Arial" w:cs="Arial"/>
          <w:b/>
        </w:rPr>
        <w:t xml:space="preserve"> i povratnih informacija</w:t>
      </w:r>
      <w:r w:rsidR="00BC3A5C" w:rsidRPr="006E65D4">
        <w:rPr>
          <w:rFonts w:ascii="Arial" w:hAnsi="Arial" w:cs="Arial"/>
          <w:b/>
        </w:rPr>
        <w:t xml:space="preserve"> u sustavima inicijalnog i kontinuiranog strukovnog obrazovanja i osposobljavanja temeljenim na ishodima učenja.</w:t>
      </w:r>
    </w:p>
    <w:p w:rsidR="00C56FFF" w:rsidRPr="00EE3B85" w:rsidRDefault="001E2456" w:rsidP="001E2456">
      <w:pPr>
        <w:tabs>
          <w:tab w:val="left" w:pos="715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197B" w:rsidRPr="00EE3B85" w:rsidRDefault="00C56FFF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Konkretne </w:t>
      </w:r>
      <w:r w:rsidR="00BC3A5C">
        <w:rPr>
          <w:rFonts w:ascii="Arial" w:hAnsi="Arial" w:cs="Arial"/>
        </w:rPr>
        <w:t>aktivnosti</w:t>
      </w:r>
      <w:r w:rsidRPr="00EE3B85">
        <w:rPr>
          <w:rFonts w:ascii="Arial" w:hAnsi="Arial" w:cs="Arial"/>
        </w:rPr>
        <w:t xml:space="preserve"> mogle bi, na primjer, uključivati daljnji razvoj osigura</w:t>
      </w:r>
      <w:r w:rsidR="00BC3A5C">
        <w:rPr>
          <w:rFonts w:ascii="Arial" w:hAnsi="Arial" w:cs="Arial"/>
        </w:rPr>
        <w:t>va</w:t>
      </w:r>
      <w:r w:rsidRPr="00EE3B85">
        <w:rPr>
          <w:rFonts w:ascii="Arial" w:hAnsi="Arial" w:cs="Arial"/>
        </w:rPr>
        <w:t>nja kvalitete (s posebnim fo</w:t>
      </w:r>
      <w:r w:rsidR="005A35A3" w:rsidRPr="00EE3B85">
        <w:rPr>
          <w:rFonts w:ascii="Arial" w:hAnsi="Arial" w:cs="Arial"/>
        </w:rPr>
        <w:t xml:space="preserve">kusom na učenje </w:t>
      </w:r>
      <w:r w:rsidR="00BC3A5C">
        <w:rPr>
          <w:rFonts w:ascii="Arial" w:hAnsi="Arial" w:cs="Arial"/>
        </w:rPr>
        <w:t>utemeljeno na radu</w:t>
      </w:r>
      <w:r w:rsidR="00B05B62">
        <w:rPr>
          <w:rFonts w:ascii="Arial" w:hAnsi="Arial" w:cs="Arial"/>
        </w:rPr>
        <w:t xml:space="preserve"> i kontinuirano</w:t>
      </w:r>
      <w:r w:rsidRPr="00EE3B85">
        <w:rPr>
          <w:rFonts w:ascii="Arial" w:hAnsi="Arial" w:cs="Arial"/>
        </w:rPr>
        <w:t xml:space="preserve"> SOO), predstavljanje poticajnih mje</w:t>
      </w:r>
      <w:r w:rsidR="00453992" w:rsidRPr="00EE3B85">
        <w:rPr>
          <w:rFonts w:ascii="Arial" w:hAnsi="Arial" w:cs="Arial"/>
        </w:rPr>
        <w:t>ra za pružatelje strukovnog obrazovanja i osposobljavanja</w:t>
      </w:r>
      <w:r w:rsidRPr="00EE3B85">
        <w:rPr>
          <w:rFonts w:ascii="Arial" w:hAnsi="Arial" w:cs="Arial"/>
        </w:rPr>
        <w:t xml:space="preserve"> u svrhu unaprjeđenja tehnološke opreme, koristiti inf</w:t>
      </w:r>
      <w:r w:rsidR="00453992" w:rsidRPr="00EE3B85">
        <w:rPr>
          <w:rFonts w:ascii="Arial" w:hAnsi="Arial" w:cs="Arial"/>
        </w:rPr>
        <w:t>o</w:t>
      </w:r>
      <w:r w:rsidRPr="00EE3B85">
        <w:rPr>
          <w:rFonts w:ascii="Arial" w:hAnsi="Arial" w:cs="Arial"/>
        </w:rPr>
        <w:t>rmacije vezan</w:t>
      </w:r>
      <w:r w:rsidR="00453992" w:rsidRPr="00EE3B85">
        <w:rPr>
          <w:rFonts w:ascii="Arial" w:hAnsi="Arial" w:cs="Arial"/>
        </w:rPr>
        <w:t xml:space="preserve">e uz zapošljivost maturanata SOO i kombinaciju podataka o učenju, ulasku na tržište rada i o karijeri; uspostaviti koherentne sustave za prikupljanje i analizu podataka i mehanizme koji bi pružali povratne informacije o rezultatima praćenja </w:t>
      </w:r>
      <w:r w:rsidR="00B05B62">
        <w:rPr>
          <w:rFonts w:ascii="Arial" w:hAnsi="Arial" w:cs="Arial"/>
        </w:rPr>
        <w:t>radi prilagodbe ponude</w:t>
      </w:r>
      <w:r w:rsidR="00453992" w:rsidRPr="00EE3B85">
        <w:rPr>
          <w:rFonts w:ascii="Arial" w:hAnsi="Arial" w:cs="Arial"/>
        </w:rPr>
        <w:t xml:space="preserve"> strukovnog obrazovanja i o</w:t>
      </w:r>
      <w:r w:rsidR="0059510D" w:rsidRPr="00EE3B85">
        <w:rPr>
          <w:rFonts w:ascii="Arial" w:hAnsi="Arial" w:cs="Arial"/>
        </w:rPr>
        <w:t xml:space="preserve">sposobljavanja; razviti  kapacitete lokalnih i regionalnih </w:t>
      </w:r>
      <w:r w:rsidR="00B05B62">
        <w:rPr>
          <w:rFonts w:ascii="Arial" w:hAnsi="Arial" w:cs="Arial"/>
        </w:rPr>
        <w:t>vlasti</w:t>
      </w:r>
      <w:r w:rsidR="0059510D" w:rsidRPr="00EE3B85">
        <w:rPr>
          <w:rFonts w:ascii="Arial" w:hAnsi="Arial" w:cs="Arial"/>
        </w:rPr>
        <w:t xml:space="preserve"> i pružatelja strukovnog obrazova</w:t>
      </w:r>
      <w:r w:rsidR="00B05B62">
        <w:rPr>
          <w:rFonts w:ascii="Arial" w:hAnsi="Arial" w:cs="Arial"/>
        </w:rPr>
        <w:t>nja i osposobljavanja kako bi te informacije koristili</w:t>
      </w:r>
      <w:r w:rsidR="0059510D" w:rsidRPr="00EE3B85">
        <w:rPr>
          <w:rFonts w:ascii="Arial" w:hAnsi="Arial" w:cs="Arial"/>
        </w:rPr>
        <w:t xml:space="preserve"> za </w:t>
      </w:r>
      <w:r w:rsidR="00B05B62">
        <w:rPr>
          <w:rFonts w:ascii="Arial" w:hAnsi="Arial" w:cs="Arial"/>
        </w:rPr>
        <w:t>izradu</w:t>
      </w:r>
      <w:r w:rsidR="0059510D" w:rsidRPr="00EE3B85">
        <w:rPr>
          <w:rFonts w:ascii="Arial" w:hAnsi="Arial" w:cs="Arial"/>
        </w:rPr>
        <w:t xml:space="preserve"> kurikuluma, razvoj </w:t>
      </w:r>
      <w:r w:rsidR="00B05B62">
        <w:rPr>
          <w:rFonts w:ascii="Arial" w:hAnsi="Arial" w:cs="Arial"/>
        </w:rPr>
        <w:t>standarda zanimanja</w:t>
      </w:r>
      <w:r w:rsidR="0059510D" w:rsidRPr="00EE3B85">
        <w:rPr>
          <w:rFonts w:ascii="Arial" w:hAnsi="Arial" w:cs="Arial"/>
        </w:rPr>
        <w:t xml:space="preserve"> i sadržaja </w:t>
      </w:r>
      <w:r w:rsidR="00B05B62">
        <w:rPr>
          <w:rFonts w:ascii="Arial" w:hAnsi="Arial" w:cs="Arial"/>
        </w:rPr>
        <w:t xml:space="preserve">strukovnih </w:t>
      </w:r>
      <w:r w:rsidR="0059510D" w:rsidRPr="00EE3B85">
        <w:rPr>
          <w:rFonts w:ascii="Arial" w:hAnsi="Arial" w:cs="Arial"/>
        </w:rPr>
        <w:t>kvalifikacija na svim razinama u skladu s novim ekonomskim i tehnološkim zahtjevima; osigurati da se ishodi strukovnog obrazovanja i osposoblj</w:t>
      </w:r>
      <w:r w:rsidR="00046CBE" w:rsidRPr="00EE3B85">
        <w:rPr>
          <w:rFonts w:ascii="Arial" w:hAnsi="Arial" w:cs="Arial"/>
        </w:rPr>
        <w:t>avanja koriste s</w:t>
      </w:r>
      <w:r w:rsidR="00B05B62">
        <w:rPr>
          <w:rFonts w:ascii="Arial" w:hAnsi="Arial" w:cs="Arial"/>
        </w:rPr>
        <w:t xml:space="preserve">istematično u okviru sustava </w:t>
      </w:r>
      <w:r w:rsidR="00046CBE" w:rsidRPr="00EE3B85">
        <w:rPr>
          <w:rFonts w:ascii="Arial" w:hAnsi="Arial" w:cs="Arial"/>
        </w:rPr>
        <w:t>osigura</w:t>
      </w:r>
      <w:r w:rsidR="00B05B62">
        <w:rPr>
          <w:rFonts w:ascii="Arial" w:hAnsi="Arial" w:cs="Arial"/>
        </w:rPr>
        <w:t>vanja</w:t>
      </w:r>
      <w:r w:rsidR="00046CBE" w:rsidRPr="00EE3B85">
        <w:rPr>
          <w:rFonts w:ascii="Arial" w:hAnsi="Arial" w:cs="Arial"/>
        </w:rPr>
        <w:t xml:space="preserve"> kvalitete, uključujući one vezane uz kontinu</w:t>
      </w:r>
      <w:r w:rsidR="005A35A3" w:rsidRPr="00EE3B85">
        <w:rPr>
          <w:rFonts w:ascii="Arial" w:hAnsi="Arial" w:cs="Arial"/>
        </w:rPr>
        <w:t>i</w:t>
      </w:r>
      <w:r w:rsidR="00046CBE" w:rsidRPr="00EE3B85">
        <w:rPr>
          <w:rFonts w:ascii="Arial" w:hAnsi="Arial" w:cs="Arial"/>
        </w:rPr>
        <w:t>rano SOO, koris</w:t>
      </w:r>
      <w:r w:rsidR="005A35A3" w:rsidRPr="00EE3B85">
        <w:rPr>
          <w:rFonts w:ascii="Arial" w:hAnsi="Arial" w:cs="Arial"/>
        </w:rPr>
        <w:t>t</w:t>
      </w:r>
      <w:r w:rsidR="00046CBE" w:rsidRPr="00EE3B85">
        <w:rPr>
          <w:rFonts w:ascii="Arial" w:hAnsi="Arial" w:cs="Arial"/>
        </w:rPr>
        <w:t xml:space="preserve">iti nove </w:t>
      </w:r>
      <w:r w:rsidR="005A35A3" w:rsidRPr="00EE3B85">
        <w:rPr>
          <w:rFonts w:ascii="Arial" w:hAnsi="Arial" w:cs="Arial"/>
        </w:rPr>
        <w:t>mogućnosti</w:t>
      </w:r>
      <w:r w:rsidR="00046CBE" w:rsidRPr="00EE3B85">
        <w:rPr>
          <w:rFonts w:ascii="Arial" w:hAnsi="Arial" w:cs="Arial"/>
        </w:rPr>
        <w:t xml:space="preserve"> za prikupljanje i analizu podataka kao što su veliki podaci itd.</w:t>
      </w:r>
    </w:p>
    <w:p w:rsidR="00046CBE" w:rsidRPr="00EE3B85" w:rsidRDefault="00046CBE" w:rsidP="00D6372D">
      <w:pPr>
        <w:spacing w:after="0" w:line="360" w:lineRule="auto"/>
        <w:jc w:val="both"/>
        <w:rPr>
          <w:rFonts w:ascii="Arial" w:hAnsi="Arial" w:cs="Arial"/>
        </w:rPr>
      </w:pPr>
    </w:p>
    <w:p w:rsidR="00046CBE" w:rsidRPr="00EE3B85" w:rsidRDefault="00046CBE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3. </w:t>
      </w:r>
      <w:r w:rsidR="005254D6">
        <w:rPr>
          <w:rFonts w:ascii="Arial" w:hAnsi="Arial" w:cs="Arial"/>
        </w:rPr>
        <w:t xml:space="preserve">Povećati dostupnost </w:t>
      </w:r>
      <w:r w:rsidR="005254D6">
        <w:rPr>
          <w:rFonts w:ascii="Arial" w:hAnsi="Arial" w:cs="Arial"/>
          <w:b/>
        </w:rPr>
        <w:t>SOO i kvalifikacija za sve kroz</w:t>
      </w:r>
      <w:r w:rsidR="005254D6">
        <w:rPr>
          <w:rFonts w:ascii="Arial" w:hAnsi="Arial" w:cs="Arial"/>
        </w:rPr>
        <w:t xml:space="preserve"> fleksibilnije i prohodnije sustave, osobito ponudom efikasnih i integriranih službi za profesionalno usmjeravanje te omogućavanjem priznavanja neformalnog i informalnog učenja.</w:t>
      </w:r>
    </w:p>
    <w:p w:rsidR="00046CBE" w:rsidRPr="00EE3B85" w:rsidRDefault="00046CBE" w:rsidP="00D6372D">
      <w:pPr>
        <w:spacing w:after="0" w:line="360" w:lineRule="auto"/>
        <w:jc w:val="both"/>
        <w:rPr>
          <w:rFonts w:ascii="Arial" w:hAnsi="Arial" w:cs="Arial"/>
        </w:rPr>
      </w:pPr>
    </w:p>
    <w:p w:rsidR="0048453D" w:rsidRPr="00EE3B85" w:rsidRDefault="00046CBE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Konkretne </w:t>
      </w:r>
      <w:r w:rsidR="005254D6">
        <w:rPr>
          <w:rFonts w:ascii="Arial" w:hAnsi="Arial" w:cs="Arial"/>
        </w:rPr>
        <w:t>aktivnosti</w:t>
      </w:r>
      <w:r w:rsidRPr="00EE3B85">
        <w:rPr>
          <w:rFonts w:ascii="Arial" w:hAnsi="Arial" w:cs="Arial"/>
        </w:rPr>
        <w:t xml:space="preserve"> mogle bi, na primjer, uključivati ulaganje više napora u: uspostavljanje sustava za priznavanje neformalnog i informalnog učenja (dogovor unutar Preporuke Vijeća 2012. </w:t>
      </w:r>
      <w:r w:rsidRPr="00EE3B85">
        <w:rPr>
          <w:rFonts w:ascii="Arial" w:hAnsi="Arial" w:cs="Arial"/>
        </w:rPr>
        <w:lastRenderedPageBreak/>
        <w:t xml:space="preserve">za uspostavljanje takvih dogovora do 2018.); </w:t>
      </w:r>
      <w:r w:rsidR="00D22FD6">
        <w:rPr>
          <w:rFonts w:ascii="Arial" w:hAnsi="Arial" w:cs="Arial"/>
        </w:rPr>
        <w:t>proširenje</w:t>
      </w:r>
      <w:r w:rsidR="00BD73BA" w:rsidRPr="00EE3B85">
        <w:rPr>
          <w:rFonts w:ascii="Arial" w:hAnsi="Arial" w:cs="Arial"/>
        </w:rPr>
        <w:t xml:space="preserve"> moduliranih ponuda u kontinuiranom SOO</w:t>
      </w:r>
      <w:r w:rsidR="005A35A3" w:rsidRPr="00EE3B85">
        <w:rPr>
          <w:rFonts w:ascii="Arial" w:hAnsi="Arial" w:cs="Arial"/>
        </w:rPr>
        <w:t>-u</w:t>
      </w:r>
      <w:r w:rsidR="00BD73BA" w:rsidRPr="00EE3B85">
        <w:rPr>
          <w:rFonts w:ascii="Arial" w:hAnsi="Arial" w:cs="Arial"/>
        </w:rPr>
        <w:t xml:space="preserve"> kako bi se omogućilo unaprjeđenje vještina radnika i brza reakcija na nove zahtjeve za vještinama; rješavanje dobro poznatih barijera u pristupu osposobljavanju za rizične skupine, osobito za odrasle s niskom razinom vještina; </w:t>
      </w:r>
      <w:r w:rsidR="005A35A3" w:rsidRPr="00EE3B85">
        <w:rPr>
          <w:rFonts w:ascii="Arial" w:hAnsi="Arial" w:cs="Arial"/>
        </w:rPr>
        <w:t>širenje ponude</w:t>
      </w:r>
      <w:r w:rsidR="00BD73BA" w:rsidRPr="00EE3B85">
        <w:rPr>
          <w:rFonts w:ascii="Arial" w:hAnsi="Arial" w:cs="Arial"/>
        </w:rPr>
        <w:t xml:space="preserve"> osposobljavanja</w:t>
      </w:r>
      <w:r w:rsidR="005A35A3" w:rsidRPr="00EE3B85">
        <w:rPr>
          <w:rFonts w:ascii="Arial" w:hAnsi="Arial" w:cs="Arial"/>
        </w:rPr>
        <w:t xml:space="preserve"> i</w:t>
      </w:r>
      <w:r w:rsidR="00BD73BA" w:rsidRPr="00EE3B85">
        <w:rPr>
          <w:rFonts w:ascii="Arial" w:hAnsi="Arial" w:cs="Arial"/>
        </w:rPr>
        <w:t xml:space="preserve"> korištenje IKT alata, bolja integracija kontinuiranog strukovnog obrazovanja i osposobljavanja i </w:t>
      </w:r>
      <w:r w:rsidR="00D22FD6">
        <w:rPr>
          <w:rFonts w:ascii="Arial" w:hAnsi="Arial" w:cs="Arial"/>
        </w:rPr>
        <w:t xml:space="preserve">mjere </w:t>
      </w:r>
      <w:r w:rsidR="00BD73BA" w:rsidRPr="00EE3B85">
        <w:rPr>
          <w:rFonts w:ascii="Arial" w:hAnsi="Arial" w:cs="Arial"/>
        </w:rPr>
        <w:t xml:space="preserve">aktivne politike </w:t>
      </w:r>
      <w:r w:rsidR="005A35A3" w:rsidRPr="00EE3B85">
        <w:rPr>
          <w:rFonts w:ascii="Arial" w:hAnsi="Arial" w:cs="Arial"/>
        </w:rPr>
        <w:t>tržišta rada; promicanje učenja</w:t>
      </w:r>
      <w:r w:rsidR="00BD73BA" w:rsidRPr="00EE3B85">
        <w:rPr>
          <w:rFonts w:ascii="Arial" w:hAnsi="Arial" w:cs="Arial"/>
        </w:rPr>
        <w:t xml:space="preserve"> </w:t>
      </w:r>
      <w:r w:rsidR="00D22FD6">
        <w:rPr>
          <w:rFonts w:ascii="Arial" w:hAnsi="Arial" w:cs="Arial"/>
        </w:rPr>
        <w:t>utemeljenog na radu</w:t>
      </w:r>
      <w:r w:rsidR="004252BF" w:rsidRPr="00EE3B85">
        <w:rPr>
          <w:rFonts w:ascii="Arial" w:hAnsi="Arial" w:cs="Arial"/>
        </w:rPr>
        <w:t xml:space="preserve"> i stvaranje radne okoline koja potiče na učenje u tvrtkama </w:t>
      </w:r>
      <w:r w:rsidR="005A35A3" w:rsidRPr="00EE3B85">
        <w:rPr>
          <w:rFonts w:ascii="Arial" w:hAnsi="Arial" w:cs="Arial"/>
        </w:rPr>
        <w:t>za radnu populaciju; integriranje službi</w:t>
      </w:r>
      <w:r w:rsidR="004252BF" w:rsidRPr="00EE3B85">
        <w:rPr>
          <w:rFonts w:ascii="Arial" w:hAnsi="Arial" w:cs="Arial"/>
        </w:rPr>
        <w:t xml:space="preserve"> za profesionalno usmjeravanje i savjetovanje za </w:t>
      </w:r>
      <w:r w:rsidR="00D22FD6">
        <w:rPr>
          <w:rFonts w:ascii="Arial" w:hAnsi="Arial" w:cs="Arial"/>
        </w:rPr>
        <w:t>incijalno</w:t>
      </w:r>
      <w:r w:rsidR="004252BF" w:rsidRPr="00EE3B85">
        <w:rPr>
          <w:rFonts w:ascii="Arial" w:hAnsi="Arial" w:cs="Arial"/>
        </w:rPr>
        <w:t xml:space="preserve"> i kontinuirano SOO koje </w:t>
      </w:r>
      <w:r w:rsidR="00D22FD6">
        <w:rPr>
          <w:rFonts w:ascii="Arial" w:hAnsi="Arial" w:cs="Arial"/>
        </w:rPr>
        <w:t>pružaju</w:t>
      </w:r>
      <w:r w:rsidR="004252BF" w:rsidRPr="00EE3B85">
        <w:rPr>
          <w:rFonts w:ascii="Arial" w:hAnsi="Arial" w:cs="Arial"/>
        </w:rPr>
        <w:t xml:space="preserve"> i sektori za obrazovanje i za zapošljavanje</w:t>
      </w:r>
      <w:r w:rsidR="005A35A3" w:rsidRPr="00EE3B85">
        <w:rPr>
          <w:rFonts w:ascii="Arial" w:hAnsi="Arial" w:cs="Arial"/>
        </w:rPr>
        <w:t>, promicanje mjera</w:t>
      </w:r>
      <w:r w:rsidR="004252BF" w:rsidRPr="00EE3B85">
        <w:rPr>
          <w:rFonts w:ascii="Arial" w:hAnsi="Arial" w:cs="Arial"/>
        </w:rPr>
        <w:t xml:space="preserve"> za podizanje uključivosti </w:t>
      </w:r>
      <w:r w:rsidR="00D22FD6">
        <w:rPr>
          <w:rFonts w:ascii="Arial" w:hAnsi="Arial" w:cs="Arial"/>
        </w:rPr>
        <w:t xml:space="preserve">SOO sustava </w:t>
      </w:r>
      <w:r w:rsidR="004252BF" w:rsidRPr="00EE3B85">
        <w:rPr>
          <w:rFonts w:ascii="Arial" w:hAnsi="Arial" w:cs="Arial"/>
        </w:rPr>
        <w:t xml:space="preserve">(uključujući </w:t>
      </w:r>
      <w:r w:rsidR="0048453D" w:rsidRPr="00EE3B85">
        <w:rPr>
          <w:rFonts w:ascii="Arial" w:hAnsi="Arial" w:cs="Arial"/>
        </w:rPr>
        <w:t xml:space="preserve">sprječavanje prijevremenog napuštanja školovanja i programe za drugu priliku za stjecanje </w:t>
      </w:r>
      <w:r w:rsidR="00D22FD6">
        <w:rPr>
          <w:rFonts w:ascii="Arial" w:hAnsi="Arial" w:cs="Arial"/>
        </w:rPr>
        <w:t xml:space="preserve">strukovnih </w:t>
      </w:r>
      <w:r w:rsidR="0048453D" w:rsidRPr="00EE3B85">
        <w:rPr>
          <w:rFonts w:ascii="Arial" w:hAnsi="Arial" w:cs="Arial"/>
        </w:rPr>
        <w:t>kvalifikacija</w:t>
      </w:r>
      <w:r w:rsidR="005A35A3" w:rsidRPr="00EE3B85">
        <w:rPr>
          <w:rFonts w:ascii="Arial" w:hAnsi="Arial" w:cs="Arial"/>
        </w:rPr>
        <w:t>), nastavak</w:t>
      </w:r>
      <w:r w:rsidR="0048453D" w:rsidRPr="00EE3B85">
        <w:rPr>
          <w:rFonts w:ascii="Arial" w:hAnsi="Arial" w:cs="Arial"/>
        </w:rPr>
        <w:t xml:space="preserve"> rad</w:t>
      </w:r>
      <w:r w:rsidR="005A35A3" w:rsidRPr="00EE3B85">
        <w:rPr>
          <w:rFonts w:ascii="Arial" w:hAnsi="Arial" w:cs="Arial"/>
        </w:rPr>
        <w:t>a</w:t>
      </w:r>
      <w:r w:rsidR="0048453D" w:rsidRPr="00EE3B85">
        <w:rPr>
          <w:rFonts w:ascii="Arial" w:hAnsi="Arial" w:cs="Arial"/>
        </w:rPr>
        <w:t xml:space="preserve"> na provedbi Nacionalnih </w:t>
      </w:r>
      <w:r w:rsidR="00D22FD6">
        <w:rPr>
          <w:rFonts w:ascii="Arial" w:hAnsi="Arial" w:cs="Arial"/>
        </w:rPr>
        <w:t xml:space="preserve">okvira </w:t>
      </w:r>
      <w:r w:rsidR="0048453D" w:rsidRPr="00EE3B85">
        <w:rPr>
          <w:rFonts w:ascii="Arial" w:hAnsi="Arial" w:cs="Arial"/>
        </w:rPr>
        <w:t>kvalifikacij</w:t>
      </w:r>
      <w:r w:rsidR="00D22FD6">
        <w:rPr>
          <w:rFonts w:ascii="Arial" w:hAnsi="Arial" w:cs="Arial"/>
        </w:rPr>
        <w:t>a, po</w:t>
      </w:r>
      <w:r w:rsidR="0048453D" w:rsidRPr="00EE3B85">
        <w:rPr>
          <w:rFonts w:ascii="Arial" w:hAnsi="Arial" w:cs="Arial"/>
        </w:rPr>
        <w:t xml:space="preserve">vezanih </w:t>
      </w:r>
      <w:r w:rsidR="00D22FD6">
        <w:rPr>
          <w:rFonts w:ascii="Arial" w:hAnsi="Arial" w:cs="Arial"/>
        </w:rPr>
        <w:t>s</w:t>
      </w:r>
      <w:r w:rsidR="0048453D" w:rsidRPr="00EE3B85">
        <w:rPr>
          <w:rFonts w:ascii="Arial" w:hAnsi="Arial" w:cs="Arial"/>
        </w:rPr>
        <w:t xml:space="preserve"> EQF</w:t>
      </w:r>
      <w:r w:rsidR="00D22FD6">
        <w:rPr>
          <w:rFonts w:ascii="Arial" w:hAnsi="Arial" w:cs="Arial"/>
        </w:rPr>
        <w:t>-om</w:t>
      </w:r>
      <w:r w:rsidR="0048453D" w:rsidRPr="00EE3B85">
        <w:rPr>
          <w:rFonts w:ascii="Arial" w:hAnsi="Arial" w:cs="Arial"/>
        </w:rPr>
        <w:t xml:space="preserve"> uključivanjem i kvalifikacija steč</w:t>
      </w:r>
      <w:r w:rsidR="00D22FD6">
        <w:rPr>
          <w:rFonts w:ascii="Arial" w:hAnsi="Arial" w:cs="Arial"/>
        </w:rPr>
        <w:t xml:space="preserve">enih izvan formalnih sustava </w:t>
      </w:r>
      <w:r w:rsidR="0048453D" w:rsidRPr="00EE3B85">
        <w:rPr>
          <w:rFonts w:ascii="Arial" w:hAnsi="Arial" w:cs="Arial"/>
        </w:rPr>
        <w:t>obrazova</w:t>
      </w:r>
      <w:r w:rsidR="005A35A3" w:rsidRPr="00EE3B85">
        <w:rPr>
          <w:rFonts w:ascii="Arial" w:hAnsi="Arial" w:cs="Arial"/>
        </w:rPr>
        <w:t>nj</w:t>
      </w:r>
      <w:r w:rsidR="00D22FD6">
        <w:rPr>
          <w:rFonts w:ascii="Arial" w:hAnsi="Arial" w:cs="Arial"/>
        </w:rPr>
        <w:t>a i osposobljavanja</w:t>
      </w:r>
      <w:r w:rsidR="005A35A3" w:rsidRPr="00EE3B85">
        <w:rPr>
          <w:rFonts w:ascii="Arial" w:hAnsi="Arial" w:cs="Arial"/>
        </w:rPr>
        <w:t>; osiguranje</w:t>
      </w:r>
      <w:r w:rsidR="0048453D" w:rsidRPr="00EE3B85">
        <w:rPr>
          <w:rFonts w:ascii="Arial" w:hAnsi="Arial" w:cs="Arial"/>
        </w:rPr>
        <w:t xml:space="preserve"> </w:t>
      </w:r>
      <w:r w:rsidR="00D22FD6">
        <w:rPr>
          <w:rFonts w:ascii="Arial" w:hAnsi="Arial" w:cs="Arial"/>
        </w:rPr>
        <w:t xml:space="preserve">veće </w:t>
      </w:r>
      <w:r w:rsidR="0048453D" w:rsidRPr="00EE3B85">
        <w:rPr>
          <w:rFonts w:ascii="Arial" w:hAnsi="Arial" w:cs="Arial"/>
        </w:rPr>
        <w:t xml:space="preserve">institucionalne sinergije između pružatelja </w:t>
      </w:r>
      <w:r w:rsidR="00D22FD6">
        <w:rPr>
          <w:rFonts w:ascii="Arial" w:hAnsi="Arial" w:cs="Arial"/>
        </w:rPr>
        <w:t>inicijalnog</w:t>
      </w:r>
      <w:r w:rsidR="0048453D" w:rsidRPr="00EE3B85">
        <w:rPr>
          <w:rFonts w:ascii="Arial" w:hAnsi="Arial" w:cs="Arial"/>
        </w:rPr>
        <w:t xml:space="preserve"> i kontinuiranog strukovnog obrazovanja i osposobljavanja (na regionalnoj, naciona</w:t>
      </w:r>
      <w:r w:rsidR="008F6828">
        <w:rPr>
          <w:rFonts w:ascii="Arial" w:hAnsi="Arial" w:cs="Arial"/>
        </w:rPr>
        <w:t>lnoj i europskoj razini), službi</w:t>
      </w:r>
      <w:r w:rsidR="0048453D" w:rsidRPr="00EE3B85">
        <w:rPr>
          <w:rFonts w:ascii="Arial" w:hAnsi="Arial" w:cs="Arial"/>
        </w:rPr>
        <w:t xml:space="preserve"> za profesionalno usmjeravanje i zapošljavanje, cent</w:t>
      </w:r>
      <w:r w:rsidR="008F6828">
        <w:rPr>
          <w:rFonts w:ascii="Arial" w:hAnsi="Arial" w:cs="Arial"/>
        </w:rPr>
        <w:t xml:space="preserve">ara za priznavanje, </w:t>
      </w:r>
      <w:r w:rsidR="0048453D" w:rsidRPr="00EE3B85">
        <w:rPr>
          <w:rFonts w:ascii="Arial" w:hAnsi="Arial" w:cs="Arial"/>
        </w:rPr>
        <w:t>itd.</w:t>
      </w:r>
    </w:p>
    <w:p w:rsidR="0048453D" w:rsidRPr="00EE3B85" w:rsidRDefault="0048453D" w:rsidP="00D6372D">
      <w:pPr>
        <w:spacing w:after="0" w:line="360" w:lineRule="auto"/>
        <w:jc w:val="both"/>
        <w:rPr>
          <w:rFonts w:ascii="Arial" w:hAnsi="Arial" w:cs="Arial"/>
        </w:rPr>
      </w:pPr>
    </w:p>
    <w:p w:rsidR="0048453D" w:rsidRPr="00EE3B85" w:rsidRDefault="0048453D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4. </w:t>
      </w:r>
      <w:r w:rsidR="005053C5" w:rsidRPr="005053C5">
        <w:rPr>
          <w:rFonts w:ascii="Arial" w:hAnsi="Arial" w:cs="Arial"/>
        </w:rPr>
        <w:t xml:space="preserve">Dodatno </w:t>
      </w:r>
      <w:r w:rsidR="005053C5" w:rsidRPr="005053C5">
        <w:rPr>
          <w:rFonts w:ascii="Arial" w:hAnsi="Arial" w:cs="Arial"/>
          <w:b/>
        </w:rPr>
        <w:t>ojačati ključne kompetencije</w:t>
      </w:r>
      <w:r w:rsidR="005053C5" w:rsidRPr="005053C5">
        <w:rPr>
          <w:rFonts w:ascii="Arial" w:hAnsi="Arial" w:cs="Arial"/>
        </w:rPr>
        <w:t xml:space="preserve">  u strukovnim kurikulumima i pružiti učinkovite mogućnosti stjecanja i razvijanja tih vještina kroz inicijalno i kontinuirano strukovno obrazovanje i osposobljavanje</w:t>
      </w:r>
    </w:p>
    <w:p w:rsidR="0048453D" w:rsidRPr="00EE3B85" w:rsidRDefault="0048453D" w:rsidP="00D6372D">
      <w:pPr>
        <w:spacing w:after="0" w:line="360" w:lineRule="auto"/>
        <w:jc w:val="both"/>
        <w:rPr>
          <w:rFonts w:ascii="Arial" w:hAnsi="Arial" w:cs="Arial"/>
        </w:rPr>
      </w:pPr>
    </w:p>
    <w:p w:rsidR="00A3715C" w:rsidRPr="00EE3B85" w:rsidRDefault="0048453D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t xml:space="preserve">Konkretne </w:t>
      </w:r>
      <w:r w:rsidR="005053C5">
        <w:rPr>
          <w:rFonts w:ascii="Arial" w:hAnsi="Arial" w:cs="Arial"/>
        </w:rPr>
        <w:t>aktivnosti</w:t>
      </w:r>
      <w:r w:rsidRPr="00EE3B85">
        <w:rPr>
          <w:rFonts w:ascii="Arial" w:hAnsi="Arial" w:cs="Arial"/>
        </w:rPr>
        <w:t xml:space="preserve"> mogle bi, na primjer, uključiti</w:t>
      </w:r>
      <w:r w:rsidR="00A3715C" w:rsidRPr="00EE3B85">
        <w:rPr>
          <w:rFonts w:ascii="Arial" w:hAnsi="Arial" w:cs="Arial"/>
        </w:rPr>
        <w:t xml:space="preserve"> vrjednovanje položaja ključn</w:t>
      </w:r>
      <w:r w:rsidR="005053C5">
        <w:rPr>
          <w:rFonts w:ascii="Arial" w:hAnsi="Arial" w:cs="Arial"/>
        </w:rPr>
        <w:t>ih</w:t>
      </w:r>
      <w:r w:rsidR="00A3715C" w:rsidRPr="00EE3B85">
        <w:rPr>
          <w:rFonts w:ascii="Arial" w:hAnsi="Arial" w:cs="Arial"/>
        </w:rPr>
        <w:t xml:space="preserve"> kompetencij</w:t>
      </w:r>
      <w:r w:rsidR="005053C5">
        <w:rPr>
          <w:rFonts w:ascii="Arial" w:hAnsi="Arial" w:cs="Arial"/>
        </w:rPr>
        <w:t>a</w:t>
      </w:r>
      <w:r w:rsidR="00A3715C" w:rsidRPr="00EE3B85">
        <w:rPr>
          <w:rFonts w:ascii="Arial" w:hAnsi="Arial" w:cs="Arial"/>
        </w:rPr>
        <w:t xml:space="preserve"> u </w:t>
      </w:r>
      <w:r w:rsidR="005053C5">
        <w:rPr>
          <w:rFonts w:ascii="Arial" w:hAnsi="Arial" w:cs="Arial"/>
        </w:rPr>
        <w:t xml:space="preserve">strukovnim </w:t>
      </w:r>
      <w:r w:rsidR="00A3715C" w:rsidRPr="00EE3B85">
        <w:rPr>
          <w:rFonts w:ascii="Arial" w:hAnsi="Arial" w:cs="Arial"/>
        </w:rPr>
        <w:t xml:space="preserve">kurikulumima, rad na unaprjeđenju razina osnovnih vještina polaznika SOO kao što </w:t>
      </w:r>
      <w:r w:rsidR="005053C5">
        <w:rPr>
          <w:rFonts w:ascii="Arial" w:hAnsi="Arial" w:cs="Arial"/>
        </w:rPr>
        <w:t>su primjerice PISA</w:t>
      </w:r>
      <w:r w:rsidR="00A3715C" w:rsidRPr="00EE3B85">
        <w:rPr>
          <w:rFonts w:ascii="Arial" w:hAnsi="Arial" w:cs="Arial"/>
        </w:rPr>
        <w:t xml:space="preserve"> i PIAAC, jačanje pružanja ključnih kompetencija u SOO, osobito </w:t>
      </w:r>
      <w:r w:rsidR="005053C5">
        <w:rPr>
          <w:rFonts w:ascii="Arial" w:hAnsi="Arial" w:cs="Arial"/>
        </w:rPr>
        <w:t>u osposobljavanju</w:t>
      </w:r>
      <w:r w:rsidR="00A3715C" w:rsidRPr="00EE3B85">
        <w:rPr>
          <w:rFonts w:ascii="Arial" w:hAnsi="Arial" w:cs="Arial"/>
        </w:rPr>
        <w:t xml:space="preserve"> vezano uz rad, promicanje inovativnih pristupa za pružanje kombiniranih ključnih kompetencija i za rad </w:t>
      </w:r>
      <w:r w:rsidR="005053C5">
        <w:rPr>
          <w:rFonts w:ascii="Arial" w:hAnsi="Arial" w:cs="Arial"/>
        </w:rPr>
        <w:t xml:space="preserve">specifičnih vještina, posvećivanje </w:t>
      </w:r>
      <w:r w:rsidR="005A35A3" w:rsidRPr="00EE3B85">
        <w:rPr>
          <w:rFonts w:ascii="Arial" w:hAnsi="Arial" w:cs="Arial"/>
        </w:rPr>
        <w:t>posebn</w:t>
      </w:r>
      <w:r w:rsidR="005053C5">
        <w:rPr>
          <w:rFonts w:ascii="Arial" w:hAnsi="Arial" w:cs="Arial"/>
        </w:rPr>
        <w:t>e</w:t>
      </w:r>
      <w:r w:rsidR="005A35A3" w:rsidRPr="00EE3B85">
        <w:rPr>
          <w:rFonts w:ascii="Arial" w:hAnsi="Arial" w:cs="Arial"/>
        </w:rPr>
        <w:t xml:space="preserve"> pozorno</w:t>
      </w:r>
      <w:r w:rsidR="005053C5">
        <w:rPr>
          <w:rFonts w:ascii="Arial" w:hAnsi="Arial" w:cs="Arial"/>
        </w:rPr>
        <w:t>sti</w:t>
      </w:r>
      <w:r w:rsidR="005A35A3" w:rsidRPr="00EE3B85">
        <w:rPr>
          <w:rFonts w:ascii="Arial" w:hAnsi="Arial" w:cs="Arial"/>
        </w:rPr>
        <w:t xml:space="preserve"> na razvoj</w:t>
      </w:r>
      <w:r w:rsidR="00A3715C" w:rsidRPr="00EE3B85">
        <w:rPr>
          <w:rFonts w:ascii="Arial" w:hAnsi="Arial" w:cs="Arial"/>
        </w:rPr>
        <w:t xml:space="preserve"> poduzetničkih vještina</w:t>
      </w:r>
      <w:r w:rsidR="005053C5">
        <w:rPr>
          <w:rFonts w:ascii="Arial" w:hAnsi="Arial" w:cs="Arial"/>
        </w:rPr>
        <w:t>,</w:t>
      </w:r>
      <w:r w:rsidR="00A3715C" w:rsidRPr="00EE3B85">
        <w:rPr>
          <w:rFonts w:ascii="Arial" w:hAnsi="Arial" w:cs="Arial"/>
        </w:rPr>
        <w:t xml:space="preserve"> itd.</w:t>
      </w:r>
    </w:p>
    <w:p w:rsidR="00A3715C" w:rsidRPr="00EE3B85" w:rsidRDefault="00A3715C" w:rsidP="00D6372D">
      <w:pPr>
        <w:spacing w:after="0" w:line="360" w:lineRule="auto"/>
        <w:jc w:val="both"/>
        <w:rPr>
          <w:rFonts w:ascii="Arial" w:hAnsi="Arial" w:cs="Arial"/>
        </w:rPr>
      </w:pPr>
    </w:p>
    <w:p w:rsidR="00046CBE" w:rsidRPr="001E2456" w:rsidRDefault="00A3715C" w:rsidP="00D6372D">
      <w:pPr>
        <w:spacing w:after="0" w:line="360" w:lineRule="auto"/>
        <w:jc w:val="both"/>
        <w:rPr>
          <w:rFonts w:ascii="Arial" w:hAnsi="Arial" w:cs="Arial"/>
          <w:b/>
        </w:rPr>
      </w:pPr>
      <w:r w:rsidRPr="00EE3B85">
        <w:rPr>
          <w:rFonts w:ascii="Arial" w:hAnsi="Arial" w:cs="Arial"/>
        </w:rPr>
        <w:t xml:space="preserve">5. </w:t>
      </w:r>
      <w:r w:rsidR="006B187F">
        <w:rPr>
          <w:rFonts w:ascii="Arial" w:hAnsi="Arial" w:cs="Arial"/>
        </w:rPr>
        <w:t xml:space="preserve">Predstaviti sistematične pristupe i mogućnosti za </w:t>
      </w:r>
      <w:r w:rsidR="006B187F">
        <w:rPr>
          <w:rFonts w:ascii="Arial" w:hAnsi="Arial" w:cs="Arial"/>
          <w:b/>
        </w:rPr>
        <w:t>inicijalni i kontinuirani profesionaln</w:t>
      </w:r>
      <w:r w:rsidR="008A5E1E">
        <w:rPr>
          <w:rFonts w:ascii="Arial" w:hAnsi="Arial" w:cs="Arial"/>
          <w:b/>
        </w:rPr>
        <w:t xml:space="preserve">i razvoj strukovnih nastavnika </w:t>
      </w:r>
      <w:r w:rsidR="006B187F">
        <w:rPr>
          <w:rFonts w:ascii="Arial" w:hAnsi="Arial" w:cs="Arial"/>
          <w:b/>
        </w:rPr>
        <w:t>i mentora kako u školi, tako i u okruženjima na radnom mjestu.</w:t>
      </w:r>
    </w:p>
    <w:p w:rsidR="00A3715C" w:rsidRPr="00EE3B85" w:rsidRDefault="00A3715C" w:rsidP="00D6372D">
      <w:pPr>
        <w:spacing w:after="0" w:line="360" w:lineRule="auto"/>
        <w:jc w:val="both"/>
        <w:rPr>
          <w:rFonts w:ascii="Arial" w:hAnsi="Arial" w:cs="Arial"/>
        </w:rPr>
      </w:pPr>
    </w:p>
    <w:p w:rsidR="00A3715C" w:rsidRPr="00EE3B85" w:rsidRDefault="00A3715C" w:rsidP="00D6372D">
      <w:pPr>
        <w:spacing w:after="0" w:line="360" w:lineRule="auto"/>
        <w:jc w:val="both"/>
        <w:rPr>
          <w:rFonts w:ascii="Arial" w:hAnsi="Arial" w:cs="Arial"/>
        </w:rPr>
      </w:pPr>
      <w:r w:rsidRPr="00EE3B85">
        <w:rPr>
          <w:rFonts w:ascii="Arial" w:hAnsi="Arial" w:cs="Arial"/>
        </w:rPr>
        <w:lastRenderedPageBreak/>
        <w:t xml:space="preserve">Konkretne </w:t>
      </w:r>
      <w:r w:rsidR="006B187F">
        <w:rPr>
          <w:rFonts w:ascii="Arial" w:hAnsi="Arial" w:cs="Arial"/>
        </w:rPr>
        <w:t>aktivnosti</w:t>
      </w:r>
      <w:r w:rsidRPr="00EE3B85">
        <w:rPr>
          <w:rFonts w:ascii="Arial" w:hAnsi="Arial" w:cs="Arial"/>
        </w:rPr>
        <w:t xml:space="preserve"> za podršku početno</w:t>
      </w:r>
      <w:r w:rsidR="008A5E1E">
        <w:rPr>
          <w:rFonts w:ascii="Arial" w:hAnsi="Arial" w:cs="Arial"/>
        </w:rPr>
        <w:t>m</w:t>
      </w:r>
      <w:r w:rsidRPr="00EE3B85">
        <w:rPr>
          <w:rFonts w:ascii="Arial" w:hAnsi="Arial" w:cs="Arial"/>
        </w:rPr>
        <w:t xml:space="preserve"> i kontinuirano</w:t>
      </w:r>
      <w:r w:rsidR="008A5E1E">
        <w:rPr>
          <w:rFonts w:ascii="Arial" w:hAnsi="Arial" w:cs="Arial"/>
        </w:rPr>
        <w:t>m profesionalnom razvoju</w:t>
      </w:r>
      <w:r w:rsidR="00494A30" w:rsidRPr="00EE3B85">
        <w:rPr>
          <w:rFonts w:ascii="Arial" w:hAnsi="Arial" w:cs="Arial"/>
        </w:rPr>
        <w:t xml:space="preserve"> </w:t>
      </w:r>
      <w:r w:rsidR="008A5E1E">
        <w:rPr>
          <w:rFonts w:ascii="Arial" w:hAnsi="Arial" w:cs="Arial"/>
        </w:rPr>
        <w:t xml:space="preserve">strukovnih nastavnika </w:t>
      </w:r>
      <w:r w:rsidR="001E2456">
        <w:rPr>
          <w:rFonts w:ascii="Arial" w:hAnsi="Arial" w:cs="Arial"/>
        </w:rPr>
        <w:t>mogle</w:t>
      </w:r>
      <w:r w:rsidR="00494A30" w:rsidRPr="00EE3B85">
        <w:rPr>
          <w:rFonts w:ascii="Arial" w:hAnsi="Arial" w:cs="Arial"/>
        </w:rPr>
        <w:t xml:space="preserve"> bi, na primjer</w:t>
      </w:r>
      <w:r w:rsidR="001E2456">
        <w:rPr>
          <w:rFonts w:ascii="Arial" w:hAnsi="Arial" w:cs="Arial"/>
        </w:rPr>
        <w:t>,</w:t>
      </w:r>
      <w:r w:rsidR="00494A30" w:rsidRPr="00EE3B85">
        <w:rPr>
          <w:rFonts w:ascii="Arial" w:hAnsi="Arial" w:cs="Arial"/>
        </w:rPr>
        <w:t xml:space="preserve"> uključivati razvoj i provedbu politika koje se odnose na razvoj kompetencija nastavnika u SOO, što bi se potpomoglo održivom uporabom i </w:t>
      </w:r>
      <w:r w:rsidR="008A5E1E">
        <w:rPr>
          <w:rFonts w:ascii="Arial" w:hAnsi="Arial" w:cs="Arial"/>
        </w:rPr>
        <w:t xml:space="preserve">komplementarnošću </w:t>
      </w:r>
      <w:r w:rsidR="00494A30" w:rsidRPr="00EE3B85">
        <w:rPr>
          <w:rFonts w:ascii="Arial" w:hAnsi="Arial" w:cs="Arial"/>
        </w:rPr>
        <w:t>nacionalnih i EU fondova (Er</w:t>
      </w:r>
      <w:r w:rsidR="001E2456">
        <w:rPr>
          <w:rFonts w:ascii="Arial" w:hAnsi="Arial" w:cs="Arial"/>
        </w:rPr>
        <w:t>asmus+, ESIF</w:t>
      </w:r>
      <w:r w:rsidR="008A5E1E">
        <w:rPr>
          <w:rFonts w:ascii="Arial" w:hAnsi="Arial" w:cs="Arial"/>
        </w:rPr>
        <w:t>,</w:t>
      </w:r>
      <w:r w:rsidR="001E2456">
        <w:rPr>
          <w:rFonts w:ascii="Arial" w:hAnsi="Arial" w:cs="Arial"/>
        </w:rPr>
        <w:t xml:space="preserve"> itd.); sistematične pristupe</w:t>
      </w:r>
      <w:r w:rsidR="00494A30" w:rsidRPr="00EE3B85">
        <w:rPr>
          <w:rFonts w:ascii="Arial" w:hAnsi="Arial" w:cs="Arial"/>
        </w:rPr>
        <w:t xml:space="preserve"> osiguranju profesionalnog razvoja osoblja u SOO (uključujući prikupljanje znanja, analize potreba, pružanje </w:t>
      </w:r>
      <w:r w:rsidR="005A35A3" w:rsidRPr="00EE3B85">
        <w:rPr>
          <w:rFonts w:ascii="Arial" w:hAnsi="Arial" w:cs="Arial"/>
        </w:rPr>
        <w:t>mogućnosti</w:t>
      </w:r>
      <w:r w:rsidR="00494A30" w:rsidRPr="00EE3B85">
        <w:rPr>
          <w:rFonts w:ascii="Arial" w:hAnsi="Arial" w:cs="Arial"/>
        </w:rPr>
        <w:t xml:space="preserve"> za učenje, stvaranje i širenje prilika za priznavanje i certificiranje </w:t>
      </w:r>
      <w:r w:rsidR="00116694" w:rsidRPr="00EE3B85">
        <w:rPr>
          <w:rFonts w:ascii="Arial" w:hAnsi="Arial" w:cs="Arial"/>
        </w:rPr>
        <w:t>prijašnjeg učenja i kompetencija nastavnika koje su stekli na poslu kao valjanu alternativu formalnom učenju); učinkovita partnerstva svih relevantnih dionika (osobito tvrtki) u svrhu podrške profesionalno</w:t>
      </w:r>
      <w:r w:rsidR="008A5E1E">
        <w:rPr>
          <w:rFonts w:ascii="Arial" w:hAnsi="Arial" w:cs="Arial"/>
        </w:rPr>
        <w:t>m</w:t>
      </w:r>
      <w:r w:rsidR="00116694" w:rsidRPr="00EE3B85">
        <w:rPr>
          <w:rFonts w:ascii="Arial" w:hAnsi="Arial" w:cs="Arial"/>
        </w:rPr>
        <w:t xml:space="preserve"> razvoj</w:t>
      </w:r>
      <w:r w:rsidR="008A5E1E">
        <w:rPr>
          <w:rFonts w:ascii="Arial" w:hAnsi="Arial" w:cs="Arial"/>
        </w:rPr>
        <w:t>u</w:t>
      </w:r>
      <w:r w:rsidR="00116694" w:rsidRPr="00EE3B85">
        <w:rPr>
          <w:rFonts w:ascii="Arial" w:hAnsi="Arial" w:cs="Arial"/>
        </w:rPr>
        <w:t xml:space="preserve"> </w:t>
      </w:r>
      <w:r w:rsidR="008A5E1E">
        <w:rPr>
          <w:rFonts w:ascii="Arial" w:hAnsi="Arial" w:cs="Arial"/>
        </w:rPr>
        <w:t xml:space="preserve">strukovnih </w:t>
      </w:r>
      <w:r w:rsidR="00116694" w:rsidRPr="00EE3B85">
        <w:rPr>
          <w:rFonts w:ascii="Arial" w:hAnsi="Arial" w:cs="Arial"/>
        </w:rPr>
        <w:t>nastavnika (uključujući dogovaranje osposobljavanja nastavnika izravno u tvrtkama, poticaj</w:t>
      </w:r>
      <w:r w:rsidR="008A5E1E">
        <w:rPr>
          <w:rFonts w:ascii="Arial" w:hAnsi="Arial" w:cs="Arial"/>
        </w:rPr>
        <w:t>i</w:t>
      </w:r>
      <w:r w:rsidR="00116694" w:rsidRPr="00EE3B85">
        <w:rPr>
          <w:rFonts w:ascii="Arial" w:hAnsi="Arial" w:cs="Arial"/>
        </w:rPr>
        <w:t xml:space="preserve"> </w:t>
      </w:r>
      <w:r w:rsidR="008A5E1E">
        <w:rPr>
          <w:rFonts w:ascii="Arial" w:hAnsi="Arial" w:cs="Arial"/>
        </w:rPr>
        <w:t xml:space="preserve">za </w:t>
      </w:r>
      <w:r w:rsidR="00116694" w:rsidRPr="00EE3B85">
        <w:rPr>
          <w:rFonts w:ascii="Arial" w:hAnsi="Arial" w:cs="Arial"/>
        </w:rPr>
        <w:t xml:space="preserve">podršku tvrtkama da ulažu u profesionalni razvoj svojih </w:t>
      </w:r>
      <w:r w:rsidR="008A5E1E">
        <w:rPr>
          <w:rFonts w:ascii="Arial" w:hAnsi="Arial" w:cs="Arial"/>
        </w:rPr>
        <w:t>trenera</w:t>
      </w:r>
      <w:r w:rsidR="00116694" w:rsidRPr="00EE3B85">
        <w:rPr>
          <w:rFonts w:ascii="Arial" w:hAnsi="Arial" w:cs="Arial"/>
        </w:rPr>
        <w:t xml:space="preserve">); </w:t>
      </w:r>
      <w:r w:rsidR="008A5E1E">
        <w:rPr>
          <w:rFonts w:ascii="Arial" w:hAnsi="Arial" w:cs="Arial"/>
        </w:rPr>
        <w:t xml:space="preserve">osnaživanje i podrška </w:t>
      </w:r>
      <w:r w:rsidR="004F6667">
        <w:rPr>
          <w:rFonts w:ascii="Arial" w:hAnsi="Arial" w:cs="Arial"/>
        </w:rPr>
        <w:t>tijelima</w:t>
      </w:r>
      <w:r w:rsidR="00116694" w:rsidRPr="00EE3B85">
        <w:rPr>
          <w:rFonts w:ascii="Arial" w:hAnsi="Arial" w:cs="Arial"/>
        </w:rPr>
        <w:t xml:space="preserve"> </w:t>
      </w:r>
      <w:r w:rsidR="004F6667">
        <w:rPr>
          <w:rFonts w:ascii="Arial" w:hAnsi="Arial" w:cs="Arial"/>
        </w:rPr>
        <w:t>odgovornim za</w:t>
      </w:r>
      <w:r w:rsidR="00116694" w:rsidRPr="00EE3B85">
        <w:rPr>
          <w:rFonts w:ascii="Arial" w:hAnsi="Arial" w:cs="Arial"/>
        </w:rPr>
        <w:t xml:space="preserve"> profesionaln</w:t>
      </w:r>
      <w:r w:rsidR="004F6667">
        <w:rPr>
          <w:rFonts w:ascii="Arial" w:hAnsi="Arial" w:cs="Arial"/>
        </w:rPr>
        <w:t>i razvoj</w:t>
      </w:r>
      <w:r w:rsidR="00116694" w:rsidRPr="00EE3B85">
        <w:rPr>
          <w:rFonts w:ascii="Arial" w:hAnsi="Arial" w:cs="Arial"/>
        </w:rPr>
        <w:t xml:space="preserve"> </w:t>
      </w:r>
      <w:r w:rsidR="004F6667">
        <w:rPr>
          <w:rFonts w:ascii="Arial" w:hAnsi="Arial" w:cs="Arial"/>
        </w:rPr>
        <w:t xml:space="preserve">strukovnih </w:t>
      </w:r>
      <w:r w:rsidR="00116694" w:rsidRPr="00EE3B85">
        <w:rPr>
          <w:rFonts w:ascii="Arial" w:hAnsi="Arial" w:cs="Arial"/>
        </w:rPr>
        <w:t xml:space="preserve">nastavnika (uključujući europske i nacionalne mreže pružatelja strukovnog obrazovanja i osposobljavanja); aktivnosti vezane uz promociju, </w:t>
      </w:r>
      <w:r w:rsidR="004F6667">
        <w:rPr>
          <w:rFonts w:ascii="Arial" w:hAnsi="Arial" w:cs="Arial"/>
        </w:rPr>
        <w:t>informiranje te aktivnosti po</w:t>
      </w:r>
      <w:r w:rsidR="00116694" w:rsidRPr="00EE3B85">
        <w:rPr>
          <w:rFonts w:ascii="Arial" w:hAnsi="Arial" w:cs="Arial"/>
        </w:rPr>
        <w:t>d</w:t>
      </w:r>
      <w:r w:rsidR="006D0686">
        <w:rPr>
          <w:rFonts w:ascii="Arial" w:hAnsi="Arial" w:cs="Arial"/>
        </w:rPr>
        <w:t>izanj</w:t>
      </w:r>
      <w:r w:rsidR="004F6667">
        <w:rPr>
          <w:rFonts w:ascii="Arial" w:hAnsi="Arial" w:cs="Arial"/>
        </w:rPr>
        <w:t>a</w:t>
      </w:r>
      <w:r w:rsidR="006D0686">
        <w:rPr>
          <w:rFonts w:ascii="Arial" w:hAnsi="Arial" w:cs="Arial"/>
        </w:rPr>
        <w:t xml:space="preserve"> svijesti </w:t>
      </w:r>
      <w:r w:rsidR="00116694" w:rsidRPr="00EE3B85">
        <w:rPr>
          <w:rFonts w:ascii="Arial" w:hAnsi="Arial" w:cs="Arial"/>
        </w:rPr>
        <w:t>(kroz informativne službe, razmjenu dobrih praksi, promotivne događaje i nagrade najboljim tvrtkama</w:t>
      </w:r>
      <w:r w:rsidR="00201F7B" w:rsidRPr="00EE3B85">
        <w:rPr>
          <w:rFonts w:ascii="Arial" w:hAnsi="Arial" w:cs="Arial"/>
        </w:rPr>
        <w:t xml:space="preserve"> za ospo</w:t>
      </w:r>
      <w:r w:rsidR="005A35A3" w:rsidRPr="00EE3B85">
        <w:rPr>
          <w:rFonts w:ascii="Arial" w:hAnsi="Arial" w:cs="Arial"/>
        </w:rPr>
        <w:t xml:space="preserve">sobljavanje i </w:t>
      </w:r>
      <w:r w:rsidR="004F6667">
        <w:rPr>
          <w:rFonts w:ascii="Arial" w:hAnsi="Arial" w:cs="Arial"/>
        </w:rPr>
        <w:t xml:space="preserve">strukovnim </w:t>
      </w:r>
      <w:r w:rsidR="005A35A3" w:rsidRPr="00EE3B85">
        <w:rPr>
          <w:rFonts w:ascii="Arial" w:hAnsi="Arial" w:cs="Arial"/>
        </w:rPr>
        <w:t>nastavnicima</w:t>
      </w:r>
      <w:r w:rsidR="00201F7B" w:rsidRPr="00EE3B85">
        <w:rPr>
          <w:rFonts w:ascii="Arial" w:hAnsi="Arial" w:cs="Arial"/>
        </w:rPr>
        <w:t>). itd.</w:t>
      </w: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p w:rsidR="00D3197B" w:rsidRPr="00EE3B85" w:rsidRDefault="00D3197B" w:rsidP="00D6372D">
      <w:pPr>
        <w:spacing w:after="0" w:line="360" w:lineRule="auto"/>
        <w:jc w:val="both"/>
        <w:rPr>
          <w:rFonts w:ascii="Arial" w:hAnsi="Arial" w:cs="Arial"/>
        </w:rPr>
      </w:pPr>
    </w:p>
    <w:sectPr w:rsidR="00D3197B" w:rsidRPr="00EE3B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A1" w:rsidRDefault="00097DA1" w:rsidP="00C61F4D">
      <w:pPr>
        <w:spacing w:after="0" w:line="240" w:lineRule="auto"/>
      </w:pPr>
      <w:r>
        <w:separator/>
      </w:r>
    </w:p>
  </w:endnote>
  <w:endnote w:type="continuationSeparator" w:id="0">
    <w:p w:rsidR="00097DA1" w:rsidRDefault="00097DA1" w:rsidP="00C6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36" w:rsidRPr="00C70F36" w:rsidRDefault="00C70F36">
    <w:pPr>
      <w:pStyle w:val="Podnoje"/>
      <w:rPr>
        <w:i/>
      </w:rPr>
    </w:pPr>
    <w:r w:rsidRPr="00C70F36">
      <w:rPr>
        <w:i/>
      </w:rPr>
      <w:t>22. lipnja 2015</w:t>
    </w:r>
  </w:p>
  <w:p w:rsidR="00C70F36" w:rsidRDefault="00942396">
    <w:pPr>
      <w:pStyle w:val="Podnoje"/>
    </w:pPr>
    <w:r>
      <w:t>NESLUŽBENI PRIJEVOD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A1" w:rsidRDefault="00097DA1" w:rsidP="00C61F4D">
      <w:pPr>
        <w:spacing w:after="0" w:line="240" w:lineRule="auto"/>
      </w:pPr>
      <w:r>
        <w:separator/>
      </w:r>
    </w:p>
  </w:footnote>
  <w:footnote w:type="continuationSeparator" w:id="0">
    <w:p w:rsidR="00097DA1" w:rsidRDefault="00097DA1" w:rsidP="00C61F4D">
      <w:pPr>
        <w:spacing w:after="0" w:line="240" w:lineRule="auto"/>
      </w:pPr>
      <w:r>
        <w:continuationSeparator/>
      </w:r>
    </w:p>
  </w:footnote>
  <w:footnote w:id="1">
    <w:p w:rsidR="00C61F4D" w:rsidRPr="008E6DD0" w:rsidRDefault="00C61F4D">
      <w:pPr>
        <w:pStyle w:val="Tekstfusnote"/>
        <w:rPr>
          <w:color w:val="FF0000"/>
        </w:rPr>
      </w:pPr>
      <w:r>
        <w:rPr>
          <w:rStyle w:val="Referencafusnote"/>
        </w:rPr>
        <w:footnoteRef/>
      </w:r>
      <w:r>
        <w:t xml:space="preserve"> </w:t>
      </w:r>
      <w:r w:rsidR="008E6DD0" w:rsidRPr="002B62FD">
        <w:t>Podložno potvrdi vlade</w:t>
      </w:r>
    </w:p>
  </w:footnote>
  <w:footnote w:id="2">
    <w:p w:rsidR="0013005E" w:rsidRPr="00361351" w:rsidRDefault="0013005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361351">
        <w:t xml:space="preserve">Ovi Zaključci uključuju Aneks 1, Aneks 2 </w:t>
      </w:r>
      <w:r w:rsidR="002B62FD">
        <w:t>i</w:t>
      </w:r>
      <w:r w:rsidR="00361351">
        <w:t xml:space="preserve"> Aneks 3, koji čine </w:t>
      </w:r>
      <w:r w:rsidR="008929FA">
        <w:t>integralni</w:t>
      </w:r>
      <w:r w:rsidR="00361351">
        <w:t xml:space="preserve"> dio Zak</w:t>
      </w:r>
      <w:r w:rsidR="008929FA">
        <w:t>ljučaka iz Rige. Socio</w:t>
      </w:r>
      <w:r w:rsidR="00361351">
        <w:t xml:space="preserve">ekonomska i institucionalna podloga u Aneksu 1 daje pregled </w:t>
      </w:r>
      <w:r w:rsidR="002B62FD">
        <w:t>osnova</w:t>
      </w:r>
      <w:r w:rsidR="00361351">
        <w:t xml:space="preserve"> za nove </w:t>
      </w:r>
      <w:r w:rsidR="00361351" w:rsidRPr="00975D42">
        <w:t xml:space="preserve">srednjoročne </w:t>
      </w:r>
      <w:r w:rsidR="00975D42" w:rsidRPr="00975D42">
        <w:t>rezultata</w:t>
      </w:r>
      <w:r w:rsidR="00361351">
        <w:t xml:space="preserve">. </w:t>
      </w:r>
      <w:r w:rsidR="008929FA">
        <w:t>Aktiv</w:t>
      </w:r>
      <w:r w:rsidR="00EA530C">
        <w:t xml:space="preserve">nosti na razini EU, navedenu Aneksu 2, podržat će provedbu i praćenje </w:t>
      </w:r>
      <w:r w:rsidR="00EA530C" w:rsidRPr="00975D42">
        <w:t xml:space="preserve">spomenutih </w:t>
      </w:r>
      <w:r w:rsidR="00975D42" w:rsidRPr="00975D42">
        <w:t>rezultata</w:t>
      </w:r>
      <w:r w:rsidR="00EA530C" w:rsidRPr="00975D42">
        <w:t xml:space="preserve"> </w:t>
      </w:r>
      <w:r w:rsidR="00EA530C">
        <w:t xml:space="preserve">u zemljama sudionicama. Aneks 3 iznosi popis primjera </w:t>
      </w:r>
      <w:r w:rsidR="002B62FD">
        <w:t>politika</w:t>
      </w:r>
      <w:r w:rsidR="00EA530C">
        <w:t xml:space="preserve"> vezanih uz nove </w:t>
      </w:r>
      <w:r w:rsidR="00975D42" w:rsidRPr="00975D42">
        <w:t>rezultate</w:t>
      </w:r>
      <w:r w:rsidR="00EA530C">
        <w:t>.</w:t>
      </w:r>
    </w:p>
  </w:footnote>
  <w:footnote w:id="3">
    <w:p w:rsidR="00D01F85" w:rsidRPr="00D01F85" w:rsidRDefault="00D01F8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EA530C" w:rsidRPr="00EA530C">
        <w:t>http://ec.europa.eu/education/policy/vocational-policy/doc/brugescom_en.pdf</w:t>
      </w:r>
    </w:p>
  </w:footnote>
  <w:footnote w:id="4">
    <w:p w:rsidR="00D01F85" w:rsidRPr="00D01F85" w:rsidRDefault="00D01F8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EA530C" w:rsidRPr="00EA530C">
        <w:t>http://ec.europa.eu/education/policy/vocational-policy/doc/copenhagen-declaration_en.pdf</w:t>
      </w:r>
    </w:p>
  </w:footnote>
  <w:footnote w:id="5">
    <w:p w:rsidR="00361351" w:rsidRPr="00361351" w:rsidRDefault="0036135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EA530C" w:rsidRPr="00EA530C">
        <w:t>http://eur-lex.europa.eu/legal-content/EN/TXT/?uri=CELEX:32012H1222(01)</w:t>
      </w:r>
    </w:p>
  </w:footnote>
  <w:footnote w:id="6">
    <w:p w:rsidR="007B322F" w:rsidRDefault="007B322F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BA194A">
        <w:t xml:space="preserve">Prema Cedefop-u, učenje </w:t>
      </w:r>
      <w:r w:rsidR="00CE5124">
        <w:t>utemeljeno na radu</w:t>
      </w:r>
      <w:r w:rsidR="00BA194A">
        <w:t xml:space="preserve"> odnosi se na znanje i vještine koje se stječu tijekom izvršavanja ili </w:t>
      </w:r>
      <w:r w:rsidR="00CE5124">
        <w:t>promišljanja</w:t>
      </w:r>
      <w:r w:rsidR="00BA194A">
        <w:t xml:space="preserve"> zadataka u </w:t>
      </w:r>
      <w:r w:rsidR="00CE5124">
        <w:t xml:space="preserve">strukovnom </w:t>
      </w:r>
      <w:r w:rsidR="001A23DD">
        <w:t xml:space="preserve">kontekstu, na radnom mjestu ili u </w:t>
      </w:r>
      <w:r w:rsidR="00CE5124">
        <w:t>ustanovi</w:t>
      </w:r>
      <w:r w:rsidR="001A23DD">
        <w:t xml:space="preserve"> za SOO. Za inicijalno strukovno obrazovanje i osposobljavanje, prema izvještaju Komisije iz 2013. (</w:t>
      </w:r>
      <w:r w:rsidR="001A23DD" w:rsidRPr="001A23DD">
        <w:rPr>
          <w:i/>
        </w:rPr>
        <w:t>Work-based learning in Europe: Practices and Policy pointers</w:t>
      </w:r>
      <w:r w:rsidR="001A23DD">
        <w:t xml:space="preserve">), postoje tri vrste učenja </w:t>
      </w:r>
      <w:r w:rsidR="00644468">
        <w:t>utemeljena na radu</w:t>
      </w:r>
      <w:r w:rsidR="001A23DD">
        <w:t xml:space="preserve">: 1) izmjenične sheme ili naukovanje koje se obično naziva „dvojnim sustavom“ </w:t>
      </w:r>
      <w:r w:rsidR="00A570A4">
        <w:t xml:space="preserve">2) učenje </w:t>
      </w:r>
      <w:r w:rsidR="00644468">
        <w:t>utemeljeno na radu</w:t>
      </w:r>
      <w:r w:rsidR="00A570A4">
        <w:t xml:space="preserve"> koje </w:t>
      </w:r>
      <w:r w:rsidR="00644468">
        <w:t xml:space="preserve">se provodi u strukovnoj školi, </w:t>
      </w:r>
      <w:r w:rsidR="00A570A4">
        <w:t xml:space="preserve">ali uključuje razdoblja osposobljavanja kroz rad u tvrtkama i 3) učenje </w:t>
      </w:r>
      <w:r w:rsidR="00644468">
        <w:t>utemeljeno na radu</w:t>
      </w:r>
      <w:r w:rsidR="00A570A4">
        <w:t xml:space="preserve"> koje je integrirano u školski program, korištenjem laboratorija, radionica, kuhinja, restorana,</w:t>
      </w:r>
      <w:r w:rsidR="00644468">
        <w:t xml:space="preserve"> </w:t>
      </w:r>
      <w:r w:rsidR="00644468" w:rsidRPr="00644468">
        <w:t xml:space="preserve">vježbeničkih tvrtki, </w:t>
      </w:r>
      <w:r w:rsidR="00A570A4" w:rsidRPr="00644468">
        <w:t xml:space="preserve">simulacije </w:t>
      </w:r>
      <w:r w:rsidR="00A570A4">
        <w:t>ili pravih poslovnih/industrijskih projektnih zadataka</w:t>
      </w:r>
    </w:p>
  </w:footnote>
  <w:footnote w:id="7">
    <w:p w:rsidR="007B322F" w:rsidRDefault="007B322F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352CC4" w:rsidRPr="00352CC4">
        <w:t>http://eur-lex.europa.eu/legal-content/EN/TXT/?qid=1430316040997&amp;uri=CELEX:52014DC0030</w:t>
      </w:r>
    </w:p>
  </w:footnote>
  <w:footnote w:id="8">
    <w:p w:rsidR="0019484E" w:rsidRDefault="0019484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352CC4">
        <w:t xml:space="preserve">Kako je definirano u odgovarajućoj Preporuci iz 2006., osam ključnih kompetencija čine komunikacija na materinjem jeziku, komunikacija na stranim jezicima, matematička kompetencija i </w:t>
      </w:r>
      <w:r w:rsidR="0066395C">
        <w:t>osnovne</w:t>
      </w:r>
      <w:r w:rsidR="00352CC4">
        <w:t xml:space="preserve"> kompetencije u znanosti i tehnologiji, digitalna kompetencija, učenje </w:t>
      </w:r>
      <w:r w:rsidR="00A55454">
        <w:t>kako učiti</w:t>
      </w:r>
      <w:r w:rsidR="00352CC4">
        <w:t xml:space="preserve">, socijalne i građanske kompetencije, osjećaj za inicijativu i poduzetništvo, kulturna </w:t>
      </w:r>
      <w:r w:rsidR="00AA0DB4">
        <w:t>svijest</w:t>
      </w:r>
      <w:r w:rsidR="00352CC4">
        <w:t xml:space="preserve"> i izražavanje. </w:t>
      </w:r>
      <w:r w:rsidR="00AA0DB4">
        <w:t xml:space="preserve">Preporuka se također odnosi na temeljne jezične vještine, pismenost, matematičku pismenost te informacijske i komunikacijske tehnologije kao glavni temelj učenja. Učenje </w:t>
      </w:r>
      <w:r w:rsidR="00A55454">
        <w:t>kako</w:t>
      </w:r>
      <w:r w:rsidR="00AA0DB4">
        <w:t xml:space="preserve"> uč</w:t>
      </w:r>
      <w:r w:rsidR="00A55454">
        <w:t>iti</w:t>
      </w:r>
      <w:r w:rsidR="00AA0DB4">
        <w:t>, socijalne i građanske kompetencije, preuzimanje inicijative i poduzetništvo, kao i kulturna svijest i izražavanje smatraju se „transverzalnim ključnim vještinama“ (Zaključci Vijeća iz 2010. o kompetencijama za potporu cjeloživotnom učenju i inicijativi „nove vještine za nova radna mjesta“)</w:t>
      </w:r>
    </w:p>
  </w:footnote>
  <w:footnote w:id="9">
    <w:p w:rsidR="00F60EA0" w:rsidRDefault="00F60EA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FD136D" w:rsidRPr="00FD136D">
        <w:t>http://eur-lex.europa.eu/legal-content/EN/TXT/?qid=1389776578033&amp;uri=CELEX:52012DC0669</w:t>
      </w:r>
    </w:p>
  </w:footnote>
  <w:footnote w:id="10">
    <w:p w:rsidR="00FD136D" w:rsidRDefault="00FD136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E14D4C">
        <w:t xml:space="preserve">Tekst iz ovog ulomka donosi sažetak glavnih odluka koju su predstavljene u Cedefopu (2015): </w:t>
      </w:r>
      <w:r w:rsidR="00E14D4C" w:rsidRPr="00E14D4C">
        <w:rPr>
          <w:i/>
        </w:rPr>
        <w:t>Stronger VET for better lives – monitoring report on vocational education and training policies 2010.-2014</w:t>
      </w:r>
      <w:r w:rsidR="00E14D4C">
        <w:t>. Ovaj izvještaj uključuje ETF-ovo praćenje postignuća u zemljama kandidatkinjama</w:t>
      </w:r>
      <w:r w:rsidR="00E14D4C">
        <w:br/>
      </w:r>
      <w:r w:rsidR="00E14D4C" w:rsidRPr="00E14D4C">
        <w:t>http://eur-lex.europa.eu/legal-content/http://www.cedefop.europa.eu/en/publications-and-resources/publications/3067http://www.cedefop.europa.eu/en/publications-and-resources/publications/9096</w:t>
      </w:r>
    </w:p>
  </w:footnote>
  <w:footnote w:id="11">
    <w:p w:rsidR="000C15DF" w:rsidRDefault="000C15DF">
      <w:pPr>
        <w:pStyle w:val="Tekstfusnote"/>
      </w:pPr>
      <w:r>
        <w:rPr>
          <w:rStyle w:val="Referencafusnote"/>
        </w:rPr>
        <w:footnoteRef/>
      </w:r>
      <w:r>
        <w:t xml:space="preserve"> </w:t>
      </w:r>
    </w:p>
  </w:footnote>
  <w:footnote w:id="12">
    <w:p w:rsidR="000C15DF" w:rsidRDefault="000C15DF">
      <w:pPr>
        <w:pStyle w:val="Tekstfusnote"/>
      </w:pPr>
      <w:r>
        <w:rPr>
          <w:rStyle w:val="Referencafusnote"/>
        </w:rPr>
        <w:footnoteRef/>
      </w:r>
      <w:r>
        <w:t xml:space="preserve"> </w:t>
      </w:r>
    </w:p>
  </w:footnote>
  <w:footnote w:id="13">
    <w:p w:rsidR="00BC3A5C" w:rsidRDefault="00BC3A5C" w:rsidP="00BC3A5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52CC4">
        <w:t>http://eur-lex.europa.eu/legal-content/EN/TXT/?qid=1430316040997&amp;uri=CELEX:52014DC0030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02" w:rsidRDefault="00B80002">
    <w:pPr>
      <w:pStyle w:val="Zaglavlje"/>
    </w:pPr>
    <w:r>
      <w:rPr>
        <w:rFonts w:ascii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6743700" cy="1180531"/>
          <wp:effectExtent l="0" t="0" r="0" b="63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62"/>
                  <a:stretch/>
                </pic:blipFill>
                <pic:spPr bwMode="auto">
                  <a:xfrm>
                    <a:off x="0" y="0"/>
                    <a:ext cx="6743700" cy="1180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002" w:rsidRDefault="00B80002">
    <w:pPr>
      <w:pStyle w:val="Zaglavlje"/>
    </w:pPr>
  </w:p>
  <w:p w:rsidR="00B80002" w:rsidRDefault="00B80002">
    <w:pPr>
      <w:pStyle w:val="Zaglavlje"/>
    </w:pPr>
  </w:p>
  <w:p w:rsidR="00B80002" w:rsidRDefault="00B80002">
    <w:pPr>
      <w:pStyle w:val="Zaglavlje"/>
    </w:pPr>
  </w:p>
  <w:p w:rsidR="00B80002" w:rsidRDefault="00B80002">
    <w:pPr>
      <w:pStyle w:val="Zaglavlje"/>
    </w:pPr>
  </w:p>
  <w:p w:rsidR="00B80002" w:rsidRDefault="00B80002">
    <w:pPr>
      <w:pStyle w:val="Zaglavlje"/>
    </w:pPr>
  </w:p>
  <w:p w:rsidR="00B80002" w:rsidRDefault="00B8000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3836"/>
    <w:multiLevelType w:val="hybridMultilevel"/>
    <w:tmpl w:val="3F8688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137A"/>
    <w:multiLevelType w:val="hybridMultilevel"/>
    <w:tmpl w:val="CFDA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4D36"/>
    <w:multiLevelType w:val="hybridMultilevel"/>
    <w:tmpl w:val="E124E064"/>
    <w:lvl w:ilvl="0" w:tplc="6A0232B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E"/>
    <w:rsid w:val="0001551C"/>
    <w:rsid w:val="00017608"/>
    <w:rsid w:val="0002443B"/>
    <w:rsid w:val="00037241"/>
    <w:rsid w:val="000437DA"/>
    <w:rsid w:val="00046CBE"/>
    <w:rsid w:val="000724DB"/>
    <w:rsid w:val="00072BBA"/>
    <w:rsid w:val="00097DA1"/>
    <w:rsid w:val="000B558C"/>
    <w:rsid w:val="000C15DF"/>
    <w:rsid w:val="000C6606"/>
    <w:rsid w:val="000D2A45"/>
    <w:rsid w:val="000E3E03"/>
    <w:rsid w:val="000E7841"/>
    <w:rsid w:val="00116694"/>
    <w:rsid w:val="001271EE"/>
    <w:rsid w:val="0013005E"/>
    <w:rsid w:val="00162143"/>
    <w:rsid w:val="0017488C"/>
    <w:rsid w:val="00180126"/>
    <w:rsid w:val="0019484E"/>
    <w:rsid w:val="001A23DD"/>
    <w:rsid w:val="001D78D9"/>
    <w:rsid w:val="001E2456"/>
    <w:rsid w:val="00201F7B"/>
    <w:rsid w:val="00206711"/>
    <w:rsid w:val="002079FF"/>
    <w:rsid w:val="002122C0"/>
    <w:rsid w:val="00223240"/>
    <w:rsid w:val="00286FE9"/>
    <w:rsid w:val="002B62FD"/>
    <w:rsid w:val="002C34CC"/>
    <w:rsid w:val="002C6915"/>
    <w:rsid w:val="002E334E"/>
    <w:rsid w:val="002E33E7"/>
    <w:rsid w:val="002F04BE"/>
    <w:rsid w:val="003137FD"/>
    <w:rsid w:val="00315244"/>
    <w:rsid w:val="00321090"/>
    <w:rsid w:val="00352CC4"/>
    <w:rsid w:val="00361351"/>
    <w:rsid w:val="00370710"/>
    <w:rsid w:val="003A465D"/>
    <w:rsid w:val="003D1871"/>
    <w:rsid w:val="003E0EC4"/>
    <w:rsid w:val="00403EC9"/>
    <w:rsid w:val="00416DEA"/>
    <w:rsid w:val="00425014"/>
    <w:rsid w:val="004252BF"/>
    <w:rsid w:val="004253B2"/>
    <w:rsid w:val="00433ACD"/>
    <w:rsid w:val="00441AC8"/>
    <w:rsid w:val="00453992"/>
    <w:rsid w:val="0048453D"/>
    <w:rsid w:val="00494A30"/>
    <w:rsid w:val="004D5D1B"/>
    <w:rsid w:val="004E7217"/>
    <w:rsid w:val="004F6667"/>
    <w:rsid w:val="004F7B00"/>
    <w:rsid w:val="005053C5"/>
    <w:rsid w:val="00511463"/>
    <w:rsid w:val="00520BE9"/>
    <w:rsid w:val="0052309F"/>
    <w:rsid w:val="005254D6"/>
    <w:rsid w:val="00525FFE"/>
    <w:rsid w:val="00534F40"/>
    <w:rsid w:val="0057237D"/>
    <w:rsid w:val="005728A9"/>
    <w:rsid w:val="00593573"/>
    <w:rsid w:val="0059510D"/>
    <w:rsid w:val="005A35A3"/>
    <w:rsid w:val="00602437"/>
    <w:rsid w:val="00625037"/>
    <w:rsid w:val="00644468"/>
    <w:rsid w:val="0066395C"/>
    <w:rsid w:val="00681C64"/>
    <w:rsid w:val="00691DA2"/>
    <w:rsid w:val="006B0F2C"/>
    <w:rsid w:val="006B187F"/>
    <w:rsid w:val="006B3EA6"/>
    <w:rsid w:val="006B5F76"/>
    <w:rsid w:val="006C61DE"/>
    <w:rsid w:val="006D0686"/>
    <w:rsid w:val="006E65D4"/>
    <w:rsid w:val="00700369"/>
    <w:rsid w:val="0071155C"/>
    <w:rsid w:val="007266B6"/>
    <w:rsid w:val="00743BAF"/>
    <w:rsid w:val="007641EC"/>
    <w:rsid w:val="00775385"/>
    <w:rsid w:val="0077645C"/>
    <w:rsid w:val="007B322F"/>
    <w:rsid w:val="007C17E7"/>
    <w:rsid w:val="007E4E26"/>
    <w:rsid w:val="008059C3"/>
    <w:rsid w:val="00864E90"/>
    <w:rsid w:val="00875432"/>
    <w:rsid w:val="008929FA"/>
    <w:rsid w:val="008A2CA5"/>
    <w:rsid w:val="008A5E1E"/>
    <w:rsid w:val="008D53EC"/>
    <w:rsid w:val="008D5453"/>
    <w:rsid w:val="008E6DD0"/>
    <w:rsid w:val="008F6828"/>
    <w:rsid w:val="00931CEC"/>
    <w:rsid w:val="00942396"/>
    <w:rsid w:val="00946C51"/>
    <w:rsid w:val="00952003"/>
    <w:rsid w:val="009547F8"/>
    <w:rsid w:val="00974CFC"/>
    <w:rsid w:val="00975D42"/>
    <w:rsid w:val="009A1560"/>
    <w:rsid w:val="009B2652"/>
    <w:rsid w:val="009D0526"/>
    <w:rsid w:val="009F0A35"/>
    <w:rsid w:val="00A01D92"/>
    <w:rsid w:val="00A3715C"/>
    <w:rsid w:val="00A459BC"/>
    <w:rsid w:val="00A55454"/>
    <w:rsid w:val="00A570A4"/>
    <w:rsid w:val="00A62630"/>
    <w:rsid w:val="00A67B25"/>
    <w:rsid w:val="00A7454A"/>
    <w:rsid w:val="00A80C1B"/>
    <w:rsid w:val="00A95C83"/>
    <w:rsid w:val="00AA0DB4"/>
    <w:rsid w:val="00AA6A2E"/>
    <w:rsid w:val="00AD1ED4"/>
    <w:rsid w:val="00AE67DE"/>
    <w:rsid w:val="00B00B6A"/>
    <w:rsid w:val="00B05B62"/>
    <w:rsid w:val="00B33322"/>
    <w:rsid w:val="00B5751A"/>
    <w:rsid w:val="00B80002"/>
    <w:rsid w:val="00BA194A"/>
    <w:rsid w:val="00BC3A5C"/>
    <w:rsid w:val="00BC5D3C"/>
    <w:rsid w:val="00BD73BA"/>
    <w:rsid w:val="00C00A05"/>
    <w:rsid w:val="00C32F8B"/>
    <w:rsid w:val="00C56FFF"/>
    <w:rsid w:val="00C61F4D"/>
    <w:rsid w:val="00C70F36"/>
    <w:rsid w:val="00C865C5"/>
    <w:rsid w:val="00C907C3"/>
    <w:rsid w:val="00CD13E0"/>
    <w:rsid w:val="00CE5124"/>
    <w:rsid w:val="00CF563C"/>
    <w:rsid w:val="00D01F85"/>
    <w:rsid w:val="00D02411"/>
    <w:rsid w:val="00D0307E"/>
    <w:rsid w:val="00D07FEC"/>
    <w:rsid w:val="00D160C7"/>
    <w:rsid w:val="00D20DA2"/>
    <w:rsid w:val="00D21C2F"/>
    <w:rsid w:val="00D22FD6"/>
    <w:rsid w:val="00D3197B"/>
    <w:rsid w:val="00D46772"/>
    <w:rsid w:val="00D6372D"/>
    <w:rsid w:val="00D64CAB"/>
    <w:rsid w:val="00DC0EA8"/>
    <w:rsid w:val="00DF4B38"/>
    <w:rsid w:val="00DF7A0C"/>
    <w:rsid w:val="00E14D4C"/>
    <w:rsid w:val="00E2417F"/>
    <w:rsid w:val="00E267A7"/>
    <w:rsid w:val="00E57C6A"/>
    <w:rsid w:val="00E75066"/>
    <w:rsid w:val="00E80EC9"/>
    <w:rsid w:val="00E856F1"/>
    <w:rsid w:val="00EA530C"/>
    <w:rsid w:val="00EB6887"/>
    <w:rsid w:val="00EE3B85"/>
    <w:rsid w:val="00EF18AA"/>
    <w:rsid w:val="00F160DD"/>
    <w:rsid w:val="00F44595"/>
    <w:rsid w:val="00F60EA0"/>
    <w:rsid w:val="00F967FC"/>
    <w:rsid w:val="00FA35B9"/>
    <w:rsid w:val="00FA489D"/>
    <w:rsid w:val="00FB3B56"/>
    <w:rsid w:val="00FC13A4"/>
    <w:rsid w:val="00FC3162"/>
    <w:rsid w:val="00FD136D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445A0-B971-494C-BBDB-FA0AC790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3EC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61F4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1F4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61F4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7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0F36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7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0F36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F3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9AB3-5881-4C03-B56D-D5398F7B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3966</Words>
  <Characters>22608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Šalov</dc:creator>
  <cp:lastModifiedBy>Nino Buić</cp:lastModifiedBy>
  <cp:revision>17</cp:revision>
  <dcterms:created xsi:type="dcterms:W3CDTF">2015-10-07T12:32:00Z</dcterms:created>
  <dcterms:modified xsi:type="dcterms:W3CDTF">2015-10-07T14:36:00Z</dcterms:modified>
</cp:coreProperties>
</file>